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28B" w:rsidRDefault="00EF328B">
      <w:pPr>
        <w:pStyle w:val="22"/>
        <w:adjustRightInd w:val="0"/>
        <w:snapToGrid w:val="0"/>
        <w:spacing w:line="560" w:lineRule="exact"/>
        <w:rPr>
          <w:rFonts w:eastAsia="方正小标宋_GBK" w:cs="方正小标宋_GBK"/>
          <w:b/>
          <w:bCs/>
          <w:sz w:val="52"/>
          <w:szCs w:val="52"/>
        </w:rPr>
      </w:pPr>
    </w:p>
    <w:p w:rsidR="00EF328B" w:rsidRDefault="00EF328B">
      <w:pPr>
        <w:pStyle w:val="22"/>
        <w:adjustRightInd w:val="0"/>
        <w:snapToGrid w:val="0"/>
        <w:spacing w:line="560" w:lineRule="exact"/>
        <w:jc w:val="center"/>
        <w:rPr>
          <w:rFonts w:eastAsia="方正小标宋_GBK" w:cs="方正小标宋_GBK"/>
          <w:b/>
          <w:bCs/>
          <w:sz w:val="52"/>
          <w:szCs w:val="52"/>
        </w:rPr>
      </w:pPr>
    </w:p>
    <w:p w:rsidR="00EF328B" w:rsidRDefault="00EF328B">
      <w:pPr>
        <w:pStyle w:val="22"/>
        <w:adjustRightInd w:val="0"/>
        <w:snapToGrid w:val="0"/>
        <w:spacing w:line="560" w:lineRule="exact"/>
        <w:jc w:val="center"/>
        <w:rPr>
          <w:rFonts w:eastAsia="方正小标宋_GBK" w:cs="方正小标宋_GBK"/>
          <w:b/>
          <w:bCs/>
          <w:sz w:val="52"/>
          <w:szCs w:val="52"/>
        </w:rPr>
      </w:pPr>
    </w:p>
    <w:p w:rsidR="00EF328B" w:rsidRDefault="00FB758B">
      <w:pPr>
        <w:pStyle w:val="22"/>
        <w:adjustRightInd w:val="0"/>
        <w:snapToGrid w:val="0"/>
        <w:spacing w:line="560" w:lineRule="exact"/>
        <w:jc w:val="center"/>
        <w:rPr>
          <w:rFonts w:eastAsia="方正小标宋_GBK" w:cs="方正小标宋_GBK"/>
          <w:b/>
          <w:bCs/>
          <w:sz w:val="52"/>
          <w:szCs w:val="52"/>
        </w:rPr>
      </w:pPr>
      <w:bookmarkStart w:id="0" w:name="_Hlk67244730"/>
      <w:r>
        <w:rPr>
          <w:rFonts w:eastAsia="方正小标宋_GBK" w:cs="方正小标宋_GBK" w:hint="eastAsia"/>
          <w:b/>
          <w:bCs/>
          <w:sz w:val="52"/>
          <w:szCs w:val="52"/>
        </w:rPr>
        <w:t>嘉陵区“十四五”工业园区发展规划</w:t>
      </w:r>
    </w:p>
    <w:bookmarkEnd w:id="0"/>
    <w:p w:rsidR="00EF328B" w:rsidRDefault="00EF328B">
      <w:pPr>
        <w:tabs>
          <w:tab w:val="left" w:pos="2268"/>
        </w:tabs>
        <w:ind w:firstLine="880"/>
        <w:jc w:val="center"/>
        <w:outlineLvl w:val="0"/>
        <w:rPr>
          <w:rFonts w:ascii="黑体" w:eastAsia="黑体" w:hAnsi="黑体"/>
          <w:sz w:val="44"/>
          <w:szCs w:val="44"/>
        </w:rPr>
      </w:pPr>
    </w:p>
    <w:p w:rsidR="00EF328B" w:rsidRDefault="00EF328B">
      <w:pPr>
        <w:tabs>
          <w:tab w:val="left" w:pos="2268"/>
        </w:tabs>
        <w:ind w:firstLine="880"/>
        <w:jc w:val="center"/>
        <w:outlineLvl w:val="0"/>
        <w:rPr>
          <w:rFonts w:ascii="黑体" w:eastAsia="黑体" w:hAnsi="黑体"/>
          <w:sz w:val="44"/>
          <w:szCs w:val="44"/>
        </w:rPr>
      </w:pPr>
    </w:p>
    <w:p w:rsidR="00EF328B" w:rsidRDefault="00EF328B">
      <w:pPr>
        <w:tabs>
          <w:tab w:val="left" w:pos="2268"/>
        </w:tabs>
        <w:ind w:firstLine="880"/>
        <w:jc w:val="center"/>
        <w:outlineLvl w:val="0"/>
        <w:rPr>
          <w:rFonts w:ascii="黑体" w:eastAsia="黑体" w:hAnsi="黑体"/>
          <w:sz w:val="44"/>
          <w:szCs w:val="44"/>
        </w:rPr>
      </w:pPr>
    </w:p>
    <w:p w:rsidR="00EF328B" w:rsidRDefault="00EF328B">
      <w:pPr>
        <w:tabs>
          <w:tab w:val="left" w:pos="2268"/>
        </w:tabs>
        <w:ind w:firstLine="880"/>
        <w:jc w:val="center"/>
        <w:outlineLvl w:val="0"/>
        <w:rPr>
          <w:rFonts w:ascii="黑体" w:eastAsia="黑体" w:hAnsi="黑体"/>
          <w:sz w:val="44"/>
          <w:szCs w:val="44"/>
        </w:rPr>
      </w:pPr>
    </w:p>
    <w:p w:rsidR="00EF328B" w:rsidRDefault="00EF328B">
      <w:pPr>
        <w:tabs>
          <w:tab w:val="left" w:pos="2268"/>
        </w:tabs>
        <w:ind w:firstLine="880"/>
        <w:jc w:val="center"/>
        <w:outlineLvl w:val="0"/>
        <w:rPr>
          <w:rFonts w:ascii="黑体" w:eastAsia="黑体" w:hAnsi="黑体"/>
          <w:sz w:val="44"/>
          <w:szCs w:val="44"/>
        </w:rPr>
      </w:pPr>
    </w:p>
    <w:p w:rsidR="00EF328B" w:rsidRDefault="00EF328B">
      <w:pPr>
        <w:tabs>
          <w:tab w:val="left" w:pos="2268"/>
        </w:tabs>
        <w:ind w:firstLine="880"/>
        <w:jc w:val="center"/>
        <w:outlineLvl w:val="0"/>
        <w:rPr>
          <w:rFonts w:ascii="黑体" w:eastAsia="黑体" w:hAnsi="黑体"/>
          <w:sz w:val="44"/>
          <w:szCs w:val="44"/>
        </w:rPr>
      </w:pPr>
    </w:p>
    <w:p w:rsidR="00EF328B" w:rsidRDefault="00EF328B">
      <w:pPr>
        <w:tabs>
          <w:tab w:val="left" w:pos="2268"/>
        </w:tabs>
        <w:ind w:firstLine="880"/>
        <w:jc w:val="center"/>
        <w:outlineLvl w:val="0"/>
        <w:rPr>
          <w:rFonts w:ascii="黑体" w:eastAsia="黑体" w:hAnsi="黑体"/>
          <w:sz w:val="44"/>
          <w:szCs w:val="44"/>
        </w:rPr>
      </w:pPr>
    </w:p>
    <w:p w:rsidR="00EF328B" w:rsidRDefault="00EF328B">
      <w:pPr>
        <w:tabs>
          <w:tab w:val="left" w:pos="2268"/>
        </w:tabs>
        <w:ind w:firstLine="880"/>
        <w:jc w:val="center"/>
        <w:outlineLvl w:val="0"/>
        <w:rPr>
          <w:rFonts w:ascii="黑体" w:eastAsia="黑体" w:hAnsi="黑体"/>
          <w:sz w:val="44"/>
          <w:szCs w:val="44"/>
        </w:rPr>
      </w:pPr>
    </w:p>
    <w:p w:rsidR="00EF328B" w:rsidRDefault="00EF328B">
      <w:pPr>
        <w:tabs>
          <w:tab w:val="left" w:pos="2268"/>
        </w:tabs>
        <w:ind w:firstLine="880"/>
        <w:jc w:val="center"/>
        <w:outlineLvl w:val="0"/>
        <w:rPr>
          <w:rFonts w:ascii="黑体" w:eastAsia="黑体" w:hAnsi="黑体"/>
          <w:sz w:val="44"/>
          <w:szCs w:val="44"/>
        </w:rPr>
      </w:pPr>
    </w:p>
    <w:p w:rsidR="00EF328B" w:rsidRDefault="00EF328B">
      <w:pPr>
        <w:tabs>
          <w:tab w:val="left" w:pos="2268"/>
        </w:tabs>
        <w:ind w:firstLine="880"/>
        <w:jc w:val="center"/>
        <w:outlineLvl w:val="0"/>
        <w:rPr>
          <w:rFonts w:ascii="黑体" w:eastAsia="黑体" w:hAnsi="黑体"/>
          <w:sz w:val="44"/>
          <w:szCs w:val="44"/>
        </w:rPr>
      </w:pPr>
    </w:p>
    <w:p w:rsidR="00EF328B" w:rsidRDefault="00EF328B">
      <w:pPr>
        <w:tabs>
          <w:tab w:val="left" w:pos="2268"/>
        </w:tabs>
        <w:ind w:firstLineChars="0" w:firstLine="0"/>
        <w:outlineLvl w:val="0"/>
        <w:rPr>
          <w:rFonts w:ascii="黑体" w:eastAsia="黑体" w:hAnsi="黑体"/>
          <w:sz w:val="44"/>
          <w:szCs w:val="44"/>
        </w:rPr>
      </w:pPr>
    </w:p>
    <w:p w:rsidR="00EF328B" w:rsidRDefault="00EF328B">
      <w:pPr>
        <w:tabs>
          <w:tab w:val="left" w:pos="2268"/>
        </w:tabs>
        <w:ind w:firstLine="880"/>
        <w:jc w:val="center"/>
        <w:outlineLvl w:val="0"/>
        <w:rPr>
          <w:rFonts w:ascii="黑体" w:eastAsia="黑体" w:hAnsi="黑体"/>
          <w:sz w:val="44"/>
          <w:szCs w:val="44"/>
        </w:rPr>
      </w:pPr>
    </w:p>
    <w:p w:rsidR="00EF328B" w:rsidRDefault="00EF328B">
      <w:pPr>
        <w:tabs>
          <w:tab w:val="left" w:pos="2268"/>
        </w:tabs>
        <w:ind w:firstLine="880"/>
        <w:jc w:val="center"/>
        <w:outlineLvl w:val="0"/>
        <w:rPr>
          <w:rFonts w:ascii="黑体" w:eastAsia="黑体" w:hAnsi="黑体"/>
          <w:sz w:val="44"/>
          <w:szCs w:val="44"/>
        </w:rPr>
      </w:pPr>
    </w:p>
    <w:p w:rsidR="00EF328B" w:rsidRDefault="00FB758B">
      <w:pPr>
        <w:pStyle w:val="22"/>
        <w:adjustRightInd w:val="0"/>
        <w:snapToGrid w:val="0"/>
        <w:spacing w:line="560" w:lineRule="exact"/>
        <w:jc w:val="center"/>
        <w:rPr>
          <w:rFonts w:eastAsia="方正小标宋_GBK" w:cs="方正小标宋_GBK"/>
          <w:b/>
          <w:bCs/>
          <w:sz w:val="52"/>
          <w:szCs w:val="52"/>
        </w:rPr>
      </w:pPr>
      <w:r>
        <w:rPr>
          <w:rFonts w:eastAsia="方正小标宋_GBK" w:cs="方正小标宋_GBK" w:hint="eastAsia"/>
          <w:b/>
          <w:bCs/>
          <w:sz w:val="52"/>
          <w:szCs w:val="52"/>
        </w:rPr>
        <w:t>嘉陵区工业集中区管理管委会</w:t>
      </w:r>
    </w:p>
    <w:p w:rsidR="00EF328B" w:rsidRDefault="00FB758B">
      <w:pPr>
        <w:pStyle w:val="22"/>
        <w:adjustRightInd w:val="0"/>
        <w:snapToGrid w:val="0"/>
        <w:spacing w:line="560" w:lineRule="exact"/>
        <w:jc w:val="center"/>
        <w:rPr>
          <w:rFonts w:eastAsia="方正小标宋_GBK" w:cs="方正小标宋_GBK"/>
          <w:b/>
          <w:bCs/>
          <w:sz w:val="52"/>
          <w:szCs w:val="52"/>
        </w:rPr>
        <w:sectPr w:rsidR="00EF328B">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titlePg/>
          <w:docGrid w:type="lines" w:linePitch="326"/>
        </w:sectPr>
      </w:pPr>
      <w:r>
        <w:rPr>
          <w:rFonts w:eastAsia="方正小标宋_GBK" w:cs="方正小标宋_GBK"/>
          <w:b/>
          <w:bCs/>
          <w:sz w:val="52"/>
          <w:szCs w:val="52"/>
        </w:rPr>
        <w:t>二〇</w:t>
      </w:r>
      <w:r>
        <w:rPr>
          <w:rFonts w:eastAsia="方正小标宋_GBK" w:cs="方正小标宋_GBK" w:hint="eastAsia"/>
          <w:b/>
          <w:bCs/>
          <w:sz w:val="52"/>
          <w:szCs w:val="52"/>
        </w:rPr>
        <w:t>二一年七月</w:t>
      </w:r>
    </w:p>
    <w:sdt>
      <w:sdtPr>
        <w:rPr>
          <w:rFonts w:ascii="Times New Roman" w:eastAsia="宋体" w:hAnsi="Times New Roman" w:cs="Times New Roman (正文 CS 字体)"/>
          <w:b w:val="0"/>
          <w:bCs w:val="0"/>
          <w:color w:val="auto"/>
          <w:kern w:val="2"/>
          <w:sz w:val="24"/>
          <w:szCs w:val="24"/>
          <w:lang w:val="zh-CN"/>
        </w:rPr>
        <w:id w:val="-1850480623"/>
        <w:docPartObj>
          <w:docPartGallery w:val="Table of Contents"/>
          <w:docPartUnique/>
        </w:docPartObj>
      </w:sdtPr>
      <w:sdtEndPr>
        <w:rPr>
          <w:b/>
          <w:bCs/>
          <w:lang w:val="en-US"/>
        </w:rPr>
      </w:sdtEndPr>
      <w:sdtContent>
        <w:p w:rsidR="00EF328B" w:rsidRDefault="00FB758B">
          <w:pPr>
            <w:pStyle w:val="TOC1"/>
            <w:jc w:val="center"/>
            <w:rPr>
              <w:rFonts w:ascii="宋体" w:eastAsia="宋体" w:hAnsi="宋体"/>
              <w:b w:val="0"/>
              <w:bCs w:val="0"/>
              <w:sz w:val="36"/>
              <w:szCs w:val="36"/>
              <w:lang w:val="zh-CN"/>
            </w:rPr>
          </w:pPr>
          <w:r>
            <w:rPr>
              <w:rFonts w:ascii="宋体" w:eastAsia="宋体" w:hAnsi="宋体"/>
              <w:b w:val="0"/>
              <w:bCs w:val="0"/>
              <w:sz w:val="36"/>
              <w:szCs w:val="36"/>
              <w:lang w:val="zh-CN"/>
            </w:rPr>
            <w:t>目录</w:t>
          </w:r>
        </w:p>
        <w:p w:rsidR="00EF328B" w:rsidRDefault="00EF328B">
          <w:pPr>
            <w:pStyle w:val="10"/>
            <w:rPr>
              <w:rFonts w:asciiTheme="minorHAnsi" w:eastAsiaTheme="minorEastAsia" w:hAnsiTheme="minorHAnsi" w:cstheme="minorBidi"/>
              <w:b w:val="0"/>
              <w:bCs w:val="0"/>
              <w:caps w:val="0"/>
              <w:sz w:val="21"/>
              <w:szCs w:val="22"/>
            </w:rPr>
          </w:pPr>
          <w:r>
            <w:rPr>
              <w:sz w:val="28"/>
              <w:szCs w:val="28"/>
            </w:rPr>
            <w:fldChar w:fldCharType="begin"/>
          </w:r>
          <w:r w:rsidR="00FB758B">
            <w:rPr>
              <w:sz w:val="28"/>
              <w:szCs w:val="28"/>
            </w:rPr>
            <w:instrText xml:space="preserve"> TOC \o "1-3" \h \z \u </w:instrText>
          </w:r>
          <w:r>
            <w:rPr>
              <w:sz w:val="28"/>
              <w:szCs w:val="28"/>
            </w:rPr>
            <w:fldChar w:fldCharType="separate"/>
          </w:r>
          <w:hyperlink w:anchor="_Toc78577343" w:history="1">
            <w:r w:rsidR="00FB758B">
              <w:rPr>
                <w:rStyle w:val="af2"/>
              </w:rPr>
              <w:t>第一篇</w:t>
            </w:r>
            <w:r w:rsidR="00FB758B">
              <w:rPr>
                <w:rStyle w:val="af2"/>
              </w:rPr>
              <w:t xml:space="preserve"> </w:t>
            </w:r>
            <w:r w:rsidR="00FB758B">
              <w:rPr>
                <w:rStyle w:val="af2"/>
              </w:rPr>
              <w:t>总体要求篇</w:t>
            </w:r>
            <w:r w:rsidR="00FB758B">
              <w:tab/>
            </w:r>
            <w:r>
              <w:fldChar w:fldCharType="begin"/>
            </w:r>
            <w:r w:rsidR="00FB758B">
              <w:instrText xml:space="preserve"> PAGEREF _Toc78577343 \h </w:instrText>
            </w:r>
            <w:r>
              <w:fldChar w:fldCharType="separate"/>
            </w:r>
            <w:r w:rsidR="00FB758B">
              <w:t>1</w:t>
            </w:r>
            <w:r>
              <w:fldChar w:fldCharType="end"/>
            </w:r>
          </w:hyperlink>
        </w:p>
        <w:p w:rsidR="00EF328B" w:rsidRDefault="00EF328B">
          <w:pPr>
            <w:pStyle w:val="20"/>
            <w:rPr>
              <w:rFonts w:asciiTheme="minorHAnsi" w:eastAsiaTheme="minorEastAsia" w:hAnsiTheme="minorHAnsi" w:cstheme="minorBidi"/>
              <w:b w:val="0"/>
              <w:bCs w:val="0"/>
              <w:smallCaps w:val="0"/>
              <w:kern w:val="2"/>
              <w:sz w:val="21"/>
              <w:szCs w:val="22"/>
            </w:rPr>
          </w:pPr>
          <w:hyperlink w:anchor="_Toc78577344" w:history="1">
            <w:r w:rsidR="00FB758B">
              <w:rPr>
                <w:rStyle w:val="af2"/>
              </w:rPr>
              <w:t>第一章</w:t>
            </w:r>
            <w:r w:rsidR="00FB758B">
              <w:rPr>
                <w:rStyle w:val="af2"/>
              </w:rPr>
              <w:t xml:space="preserve"> </w:t>
            </w:r>
            <w:r w:rsidR="00FB758B">
              <w:rPr>
                <w:rStyle w:val="af2"/>
              </w:rPr>
              <w:t>规划背景</w:t>
            </w:r>
            <w:r w:rsidR="00FB758B">
              <w:tab/>
            </w:r>
            <w:r>
              <w:fldChar w:fldCharType="begin"/>
            </w:r>
            <w:r w:rsidR="00FB758B">
              <w:instrText xml:space="preserve"> PAGEREF _Toc78577344 \h </w:instrText>
            </w:r>
            <w:r>
              <w:fldChar w:fldCharType="separate"/>
            </w:r>
            <w:r w:rsidR="00FB758B">
              <w:t>1</w:t>
            </w:r>
            <w:r>
              <w:fldChar w:fldCharType="end"/>
            </w:r>
          </w:hyperlink>
        </w:p>
        <w:p w:rsidR="00EF328B" w:rsidRDefault="00EF328B">
          <w:pPr>
            <w:pStyle w:val="30"/>
            <w:rPr>
              <w:rFonts w:hAnsiTheme="minorHAnsi" w:cstheme="minorBidi"/>
              <w:b w:val="0"/>
              <w:bCs w:val="0"/>
              <w:iCs w:val="0"/>
              <w:sz w:val="21"/>
              <w:szCs w:val="22"/>
            </w:rPr>
          </w:pPr>
          <w:hyperlink w:anchor="_Toc78577345" w:history="1">
            <w:r w:rsidR="00FB758B">
              <w:rPr>
                <w:rStyle w:val="af2"/>
                <w:rFonts w:ascii="仿宋_GB2312" w:hAnsi="仿宋" w:cs="Times New Roman"/>
                <w:kern w:val="0"/>
              </w:rPr>
              <w:t>一、工业集中区</w:t>
            </w:r>
            <w:r w:rsidR="00FB758B">
              <w:rPr>
                <w:rStyle w:val="af2"/>
                <w:rFonts w:ascii="仿宋_GB2312" w:hAnsi="仿宋" w:cs="Times New Roman"/>
                <w:kern w:val="0"/>
              </w:rPr>
              <w:t>“</w:t>
            </w:r>
            <w:r w:rsidR="00FB758B">
              <w:rPr>
                <w:rStyle w:val="af2"/>
                <w:rFonts w:ascii="仿宋_GB2312" w:hAnsi="仿宋" w:cs="Times New Roman"/>
                <w:kern w:val="0"/>
              </w:rPr>
              <w:t>十三五</w:t>
            </w:r>
            <w:r w:rsidR="00FB758B">
              <w:rPr>
                <w:rStyle w:val="af2"/>
                <w:rFonts w:ascii="仿宋_GB2312" w:hAnsi="仿宋" w:cs="Times New Roman"/>
                <w:kern w:val="0"/>
              </w:rPr>
              <w:t>”</w:t>
            </w:r>
            <w:r w:rsidR="00FB758B">
              <w:rPr>
                <w:rStyle w:val="af2"/>
                <w:rFonts w:ascii="仿宋_GB2312" w:hAnsi="仿宋" w:cs="Times New Roman"/>
                <w:kern w:val="0"/>
              </w:rPr>
              <w:t>发展回顾</w:t>
            </w:r>
            <w:r w:rsidR="00FB758B">
              <w:tab/>
            </w:r>
            <w:r>
              <w:fldChar w:fldCharType="begin"/>
            </w:r>
            <w:r w:rsidR="00FB758B">
              <w:instrText xml:space="preserve"> PAGEREF _Toc78577345 \h </w:instrText>
            </w:r>
            <w:r>
              <w:fldChar w:fldCharType="separate"/>
            </w:r>
            <w:r w:rsidR="00FB758B">
              <w:t>2</w:t>
            </w:r>
            <w:r>
              <w:fldChar w:fldCharType="end"/>
            </w:r>
          </w:hyperlink>
        </w:p>
        <w:p w:rsidR="00EF328B" w:rsidRDefault="00EF328B">
          <w:pPr>
            <w:pStyle w:val="30"/>
            <w:rPr>
              <w:rFonts w:hAnsiTheme="minorHAnsi" w:cstheme="minorBidi"/>
              <w:b w:val="0"/>
              <w:bCs w:val="0"/>
              <w:iCs w:val="0"/>
              <w:sz w:val="21"/>
              <w:szCs w:val="22"/>
            </w:rPr>
          </w:pPr>
          <w:hyperlink w:anchor="_Toc78577346" w:history="1">
            <w:r w:rsidR="00FB758B">
              <w:rPr>
                <w:rStyle w:val="af2"/>
                <w:rFonts w:ascii="仿宋_GB2312" w:hAnsi="仿宋" w:cs="Times New Roman"/>
                <w:kern w:val="0"/>
              </w:rPr>
              <w:t>二、经开区</w:t>
            </w:r>
            <w:r w:rsidR="00FB758B">
              <w:rPr>
                <w:rStyle w:val="af2"/>
                <w:rFonts w:ascii="仿宋_GB2312" w:hAnsi="仿宋" w:cs="Times New Roman"/>
                <w:kern w:val="0"/>
              </w:rPr>
              <w:t>“</w:t>
            </w:r>
            <w:r w:rsidR="00FB758B">
              <w:rPr>
                <w:rStyle w:val="af2"/>
                <w:rFonts w:ascii="仿宋_GB2312" w:hAnsi="仿宋" w:cs="Times New Roman"/>
                <w:kern w:val="0"/>
              </w:rPr>
              <w:t>十三五</w:t>
            </w:r>
            <w:r w:rsidR="00FB758B">
              <w:rPr>
                <w:rStyle w:val="af2"/>
                <w:rFonts w:ascii="仿宋_GB2312" w:hAnsi="仿宋" w:cs="Times New Roman"/>
                <w:kern w:val="0"/>
              </w:rPr>
              <w:t>”</w:t>
            </w:r>
            <w:r w:rsidR="00FB758B">
              <w:rPr>
                <w:rStyle w:val="af2"/>
                <w:rFonts w:ascii="仿宋_GB2312" w:hAnsi="仿宋" w:cs="Times New Roman"/>
                <w:kern w:val="0"/>
              </w:rPr>
              <w:t>发展回顾</w:t>
            </w:r>
            <w:r w:rsidR="00FB758B">
              <w:tab/>
            </w:r>
            <w:r>
              <w:fldChar w:fldCharType="begin"/>
            </w:r>
            <w:r w:rsidR="00FB758B">
              <w:instrText xml:space="preserve"> PA</w:instrText>
            </w:r>
            <w:r w:rsidR="00FB758B">
              <w:instrText xml:space="preserve">GEREF _Toc78577346 \h </w:instrText>
            </w:r>
            <w:r>
              <w:fldChar w:fldCharType="separate"/>
            </w:r>
            <w:r w:rsidR="00FB758B">
              <w:t>5</w:t>
            </w:r>
            <w:r>
              <w:fldChar w:fldCharType="end"/>
            </w:r>
          </w:hyperlink>
        </w:p>
        <w:p w:rsidR="00EF328B" w:rsidRDefault="00EF328B">
          <w:pPr>
            <w:pStyle w:val="30"/>
            <w:rPr>
              <w:rFonts w:hAnsiTheme="minorHAnsi" w:cstheme="minorBidi"/>
              <w:b w:val="0"/>
              <w:bCs w:val="0"/>
              <w:iCs w:val="0"/>
              <w:sz w:val="21"/>
              <w:szCs w:val="22"/>
            </w:rPr>
          </w:pPr>
          <w:hyperlink w:anchor="_Toc78577347" w:history="1">
            <w:r w:rsidR="00FB758B">
              <w:rPr>
                <w:rStyle w:val="af2"/>
                <w:rFonts w:ascii="仿宋_GB2312" w:hAnsi="仿宋" w:cs="Times New Roman"/>
                <w:kern w:val="0"/>
              </w:rPr>
              <w:t>三、</w:t>
            </w:r>
            <w:r w:rsidR="00FB758B">
              <w:rPr>
                <w:rStyle w:val="af2"/>
                <w:rFonts w:ascii="仿宋_GB2312" w:hAnsi="仿宋" w:cs="Times New Roman"/>
                <w:kern w:val="0"/>
              </w:rPr>
              <w:t>“</w:t>
            </w:r>
            <w:r w:rsidR="00FB758B">
              <w:rPr>
                <w:rStyle w:val="af2"/>
                <w:rFonts w:ascii="仿宋_GB2312" w:hAnsi="仿宋" w:cs="Times New Roman"/>
                <w:kern w:val="0"/>
              </w:rPr>
              <w:t>十四五</w:t>
            </w:r>
            <w:r w:rsidR="00FB758B">
              <w:rPr>
                <w:rStyle w:val="af2"/>
                <w:rFonts w:ascii="仿宋_GB2312" w:hAnsi="仿宋" w:cs="Times New Roman"/>
                <w:kern w:val="0"/>
              </w:rPr>
              <w:t>”</w:t>
            </w:r>
            <w:r w:rsidR="00FB758B">
              <w:rPr>
                <w:rStyle w:val="af2"/>
                <w:rFonts w:ascii="仿宋_GB2312" w:hAnsi="仿宋" w:cs="Times New Roman"/>
                <w:kern w:val="0"/>
              </w:rPr>
              <w:t>形势研判</w:t>
            </w:r>
            <w:r w:rsidR="00FB758B">
              <w:tab/>
            </w:r>
            <w:r>
              <w:fldChar w:fldCharType="begin"/>
            </w:r>
            <w:r w:rsidR="00FB758B">
              <w:instrText xml:space="preserve"> PAGEREF _Toc78577347 \h </w:instrText>
            </w:r>
            <w:r>
              <w:fldChar w:fldCharType="separate"/>
            </w:r>
            <w:r w:rsidR="00FB758B">
              <w:t>9</w:t>
            </w:r>
            <w:r>
              <w:fldChar w:fldCharType="end"/>
            </w:r>
          </w:hyperlink>
        </w:p>
        <w:p w:rsidR="00EF328B" w:rsidRDefault="00EF328B">
          <w:pPr>
            <w:pStyle w:val="20"/>
            <w:rPr>
              <w:rFonts w:asciiTheme="minorHAnsi" w:eastAsiaTheme="minorEastAsia" w:hAnsiTheme="minorHAnsi" w:cstheme="minorBidi"/>
              <w:b w:val="0"/>
              <w:bCs w:val="0"/>
              <w:smallCaps w:val="0"/>
              <w:kern w:val="2"/>
              <w:sz w:val="21"/>
              <w:szCs w:val="22"/>
            </w:rPr>
          </w:pPr>
          <w:hyperlink w:anchor="_Toc78577348" w:history="1">
            <w:r w:rsidR="00FB758B">
              <w:rPr>
                <w:rStyle w:val="af2"/>
              </w:rPr>
              <w:t>第二章</w:t>
            </w:r>
            <w:r w:rsidR="00FB758B">
              <w:rPr>
                <w:rStyle w:val="af2"/>
              </w:rPr>
              <w:t xml:space="preserve"> </w:t>
            </w:r>
            <w:r w:rsidR="00FB758B">
              <w:rPr>
                <w:rStyle w:val="af2"/>
              </w:rPr>
              <w:t>指导思想与基本原则</w:t>
            </w:r>
            <w:r w:rsidR="00FB758B">
              <w:tab/>
            </w:r>
            <w:r>
              <w:fldChar w:fldCharType="begin"/>
            </w:r>
            <w:r w:rsidR="00FB758B">
              <w:instrText xml:space="preserve"> PAGEREF _Toc78577348 \h </w:instrText>
            </w:r>
            <w:r>
              <w:fldChar w:fldCharType="separate"/>
            </w:r>
            <w:r w:rsidR="00FB758B">
              <w:t>13</w:t>
            </w:r>
            <w:r>
              <w:fldChar w:fldCharType="end"/>
            </w:r>
          </w:hyperlink>
        </w:p>
        <w:p w:rsidR="00EF328B" w:rsidRDefault="00EF328B">
          <w:pPr>
            <w:pStyle w:val="30"/>
            <w:rPr>
              <w:rFonts w:hAnsiTheme="minorHAnsi" w:cstheme="minorBidi"/>
              <w:b w:val="0"/>
              <w:bCs w:val="0"/>
              <w:iCs w:val="0"/>
              <w:sz w:val="21"/>
              <w:szCs w:val="22"/>
            </w:rPr>
          </w:pPr>
          <w:hyperlink w:anchor="_Toc78577349" w:history="1">
            <w:r w:rsidR="00FB758B">
              <w:rPr>
                <w:rStyle w:val="af2"/>
                <w:rFonts w:ascii="仿宋_GB2312" w:hAnsi="仿宋" w:cs="Times New Roman"/>
                <w:kern w:val="0"/>
              </w:rPr>
              <w:t>一、指导思想</w:t>
            </w:r>
            <w:r w:rsidR="00FB758B">
              <w:tab/>
            </w:r>
            <w:r>
              <w:fldChar w:fldCharType="begin"/>
            </w:r>
            <w:r w:rsidR="00FB758B">
              <w:instrText xml:space="preserve"> PAGEREF _Toc78577349 \h </w:instrText>
            </w:r>
            <w:r>
              <w:fldChar w:fldCharType="separate"/>
            </w:r>
            <w:r w:rsidR="00FB758B">
              <w:t>13</w:t>
            </w:r>
            <w:r>
              <w:fldChar w:fldCharType="end"/>
            </w:r>
          </w:hyperlink>
        </w:p>
        <w:p w:rsidR="00EF328B" w:rsidRDefault="00EF328B">
          <w:pPr>
            <w:pStyle w:val="30"/>
            <w:rPr>
              <w:rFonts w:hAnsiTheme="minorHAnsi" w:cstheme="minorBidi"/>
              <w:b w:val="0"/>
              <w:bCs w:val="0"/>
              <w:iCs w:val="0"/>
              <w:sz w:val="21"/>
              <w:szCs w:val="22"/>
            </w:rPr>
          </w:pPr>
          <w:hyperlink w:anchor="_Toc78577350" w:history="1">
            <w:r w:rsidR="00FB758B">
              <w:rPr>
                <w:rStyle w:val="af2"/>
                <w:rFonts w:ascii="仿宋_GB2312" w:hAnsi="仿宋" w:cs="Times New Roman"/>
                <w:kern w:val="0"/>
              </w:rPr>
              <w:t>二、基本原则</w:t>
            </w:r>
            <w:r w:rsidR="00FB758B">
              <w:tab/>
            </w:r>
            <w:r>
              <w:fldChar w:fldCharType="begin"/>
            </w:r>
            <w:r w:rsidR="00FB758B">
              <w:instrText xml:space="preserve"> PAGEREF _Toc78577350 \h </w:instrText>
            </w:r>
            <w:r>
              <w:fldChar w:fldCharType="separate"/>
            </w:r>
            <w:r w:rsidR="00FB758B">
              <w:t>13</w:t>
            </w:r>
            <w:r>
              <w:fldChar w:fldCharType="end"/>
            </w:r>
          </w:hyperlink>
        </w:p>
        <w:p w:rsidR="00EF328B" w:rsidRDefault="00EF328B">
          <w:pPr>
            <w:pStyle w:val="30"/>
            <w:rPr>
              <w:rFonts w:hAnsiTheme="minorHAnsi" w:cstheme="minorBidi"/>
              <w:b w:val="0"/>
              <w:bCs w:val="0"/>
              <w:iCs w:val="0"/>
              <w:sz w:val="21"/>
              <w:szCs w:val="22"/>
            </w:rPr>
          </w:pPr>
          <w:hyperlink w:anchor="_Toc78577351" w:history="1">
            <w:r w:rsidR="00FB758B">
              <w:rPr>
                <w:rStyle w:val="af2"/>
                <w:rFonts w:ascii="仿宋_GB2312" w:hAnsi="仿宋" w:cs="Times New Roman"/>
                <w:kern w:val="0"/>
              </w:rPr>
              <w:t>三、发展思路</w:t>
            </w:r>
            <w:r w:rsidR="00FB758B">
              <w:tab/>
            </w:r>
            <w:r>
              <w:fldChar w:fldCharType="begin"/>
            </w:r>
            <w:r w:rsidR="00FB758B">
              <w:instrText xml:space="preserve"> PAGEREF _Toc78577351 \h </w:instrText>
            </w:r>
            <w:r>
              <w:fldChar w:fldCharType="separate"/>
            </w:r>
            <w:r w:rsidR="00FB758B">
              <w:t>14</w:t>
            </w:r>
            <w:r>
              <w:fldChar w:fldCharType="end"/>
            </w:r>
          </w:hyperlink>
        </w:p>
        <w:p w:rsidR="00EF328B" w:rsidRDefault="00EF328B">
          <w:pPr>
            <w:pStyle w:val="30"/>
            <w:rPr>
              <w:rFonts w:hAnsiTheme="minorHAnsi" w:cstheme="minorBidi"/>
              <w:b w:val="0"/>
              <w:bCs w:val="0"/>
              <w:iCs w:val="0"/>
              <w:sz w:val="21"/>
              <w:szCs w:val="22"/>
            </w:rPr>
          </w:pPr>
          <w:hyperlink w:anchor="_Toc78577352" w:history="1">
            <w:r w:rsidR="00FB758B">
              <w:rPr>
                <w:rStyle w:val="af2"/>
                <w:rFonts w:ascii="仿宋_GB2312" w:hAnsi="仿宋" w:cs="Times New Roman"/>
                <w:kern w:val="0"/>
              </w:rPr>
              <w:t>四、发展目标</w:t>
            </w:r>
            <w:r w:rsidR="00FB758B">
              <w:tab/>
            </w:r>
            <w:r>
              <w:fldChar w:fldCharType="begin"/>
            </w:r>
            <w:r w:rsidR="00FB758B">
              <w:instrText xml:space="preserve"> PAGEREF _Toc78577352 \h </w:instrText>
            </w:r>
            <w:r>
              <w:fldChar w:fldCharType="separate"/>
            </w:r>
            <w:r w:rsidR="00FB758B">
              <w:t>16</w:t>
            </w:r>
            <w:r>
              <w:fldChar w:fldCharType="end"/>
            </w:r>
          </w:hyperlink>
        </w:p>
        <w:p w:rsidR="00EF328B" w:rsidRDefault="00EF328B">
          <w:pPr>
            <w:pStyle w:val="10"/>
            <w:rPr>
              <w:rFonts w:asciiTheme="minorHAnsi" w:eastAsiaTheme="minorEastAsia" w:hAnsiTheme="minorHAnsi" w:cstheme="minorBidi"/>
              <w:b w:val="0"/>
              <w:bCs w:val="0"/>
              <w:caps w:val="0"/>
              <w:sz w:val="21"/>
              <w:szCs w:val="22"/>
            </w:rPr>
          </w:pPr>
          <w:hyperlink w:anchor="_Toc78577353" w:history="1">
            <w:r w:rsidR="00FB758B">
              <w:rPr>
                <w:rStyle w:val="af2"/>
              </w:rPr>
              <w:t>第二篇</w:t>
            </w:r>
            <w:r w:rsidR="00FB758B">
              <w:rPr>
                <w:rStyle w:val="af2"/>
              </w:rPr>
              <w:t xml:space="preserve"> </w:t>
            </w:r>
            <w:r w:rsidR="00FB758B">
              <w:rPr>
                <w:rStyle w:val="af2"/>
              </w:rPr>
              <w:t>空间布局篇</w:t>
            </w:r>
            <w:r w:rsidR="00FB758B">
              <w:tab/>
            </w:r>
            <w:r>
              <w:fldChar w:fldCharType="begin"/>
            </w:r>
            <w:r w:rsidR="00FB758B">
              <w:instrText xml:space="preserve"> PAGEREF _Toc785</w:instrText>
            </w:r>
            <w:r w:rsidR="00FB758B">
              <w:instrText xml:space="preserve">77353 \h </w:instrText>
            </w:r>
            <w:r>
              <w:fldChar w:fldCharType="separate"/>
            </w:r>
            <w:r w:rsidR="00FB758B">
              <w:t>19</w:t>
            </w:r>
            <w:r>
              <w:fldChar w:fldCharType="end"/>
            </w:r>
          </w:hyperlink>
        </w:p>
        <w:p w:rsidR="00EF328B" w:rsidRDefault="00EF328B">
          <w:pPr>
            <w:pStyle w:val="20"/>
            <w:rPr>
              <w:rFonts w:asciiTheme="minorHAnsi" w:eastAsiaTheme="minorEastAsia" w:hAnsiTheme="minorHAnsi" w:cstheme="minorBidi"/>
              <w:b w:val="0"/>
              <w:bCs w:val="0"/>
              <w:smallCaps w:val="0"/>
              <w:kern w:val="2"/>
              <w:sz w:val="21"/>
              <w:szCs w:val="22"/>
            </w:rPr>
          </w:pPr>
          <w:hyperlink w:anchor="_Toc78577354" w:history="1">
            <w:r w:rsidR="00FB758B">
              <w:rPr>
                <w:rStyle w:val="af2"/>
              </w:rPr>
              <w:t>第三章</w:t>
            </w:r>
            <w:r w:rsidR="00FB758B">
              <w:rPr>
                <w:rStyle w:val="af2"/>
              </w:rPr>
              <w:t xml:space="preserve"> </w:t>
            </w:r>
            <w:r w:rsidR="00FB758B">
              <w:rPr>
                <w:rStyle w:val="af2"/>
              </w:rPr>
              <w:t>园区功能分区</w:t>
            </w:r>
            <w:r w:rsidR="00FB758B">
              <w:tab/>
            </w:r>
            <w:r>
              <w:fldChar w:fldCharType="begin"/>
            </w:r>
            <w:r w:rsidR="00FB758B">
              <w:instrText xml:space="preserve"> PAGEREF _Toc78577354 \h </w:instrText>
            </w:r>
            <w:r>
              <w:fldChar w:fldCharType="separate"/>
            </w:r>
            <w:r w:rsidR="00FB758B">
              <w:t>19</w:t>
            </w:r>
            <w:r>
              <w:fldChar w:fldCharType="end"/>
            </w:r>
          </w:hyperlink>
        </w:p>
        <w:p w:rsidR="00EF328B" w:rsidRDefault="00EF328B">
          <w:pPr>
            <w:pStyle w:val="20"/>
            <w:rPr>
              <w:rFonts w:asciiTheme="minorHAnsi" w:eastAsiaTheme="minorEastAsia" w:hAnsiTheme="minorHAnsi" w:cstheme="minorBidi"/>
              <w:b w:val="0"/>
              <w:bCs w:val="0"/>
              <w:smallCaps w:val="0"/>
              <w:kern w:val="2"/>
              <w:sz w:val="21"/>
              <w:szCs w:val="22"/>
            </w:rPr>
          </w:pPr>
          <w:hyperlink w:anchor="_Toc78577355" w:history="1">
            <w:r w:rsidR="00FB758B">
              <w:rPr>
                <w:rStyle w:val="af2"/>
              </w:rPr>
              <w:t>第四章</w:t>
            </w:r>
            <w:r w:rsidR="00FB758B">
              <w:rPr>
                <w:rStyle w:val="af2"/>
              </w:rPr>
              <w:t xml:space="preserve"> </w:t>
            </w:r>
            <w:r w:rsidR="00FB758B">
              <w:rPr>
                <w:rStyle w:val="af2"/>
              </w:rPr>
              <w:t>园区产业分区</w:t>
            </w:r>
            <w:r w:rsidR="00FB758B">
              <w:tab/>
            </w:r>
            <w:r>
              <w:fldChar w:fldCharType="begin"/>
            </w:r>
            <w:r w:rsidR="00FB758B">
              <w:instrText xml:space="preserve"> PAGEREF _Toc78577355 \h </w:instrText>
            </w:r>
            <w:r>
              <w:fldChar w:fldCharType="separate"/>
            </w:r>
            <w:r w:rsidR="00FB758B">
              <w:t>22</w:t>
            </w:r>
            <w:r>
              <w:fldChar w:fldCharType="end"/>
            </w:r>
          </w:hyperlink>
        </w:p>
        <w:p w:rsidR="00EF328B" w:rsidRDefault="00EF328B">
          <w:pPr>
            <w:pStyle w:val="10"/>
            <w:rPr>
              <w:rFonts w:asciiTheme="minorHAnsi" w:eastAsiaTheme="minorEastAsia" w:hAnsiTheme="minorHAnsi" w:cstheme="minorBidi"/>
              <w:b w:val="0"/>
              <w:bCs w:val="0"/>
              <w:caps w:val="0"/>
              <w:sz w:val="21"/>
              <w:szCs w:val="22"/>
            </w:rPr>
          </w:pPr>
          <w:hyperlink w:anchor="_Toc78577356" w:history="1">
            <w:r w:rsidR="00FB758B">
              <w:rPr>
                <w:rStyle w:val="af2"/>
                <w:rFonts w:ascii="黑体" w:hAnsi="黑体" w:cs="宋体"/>
              </w:rPr>
              <w:t>第三篇</w:t>
            </w:r>
            <w:r w:rsidR="00FB758B">
              <w:rPr>
                <w:rStyle w:val="af2"/>
                <w:rFonts w:ascii="黑体" w:hAnsi="黑体" w:cs="宋体"/>
              </w:rPr>
              <w:t xml:space="preserve"> </w:t>
            </w:r>
            <w:r w:rsidR="00FB758B">
              <w:rPr>
                <w:rStyle w:val="af2"/>
                <w:rFonts w:ascii="黑体" w:hAnsi="黑体" w:cs="宋体"/>
              </w:rPr>
              <w:t>园区建设篇</w:t>
            </w:r>
            <w:r w:rsidR="00FB758B">
              <w:tab/>
            </w:r>
            <w:r>
              <w:fldChar w:fldCharType="begin"/>
            </w:r>
            <w:r w:rsidR="00FB758B">
              <w:instrText xml:space="preserve"> PAGEREF _Toc78577356 \h </w:instrText>
            </w:r>
            <w:r>
              <w:fldChar w:fldCharType="separate"/>
            </w:r>
            <w:r w:rsidR="00FB758B">
              <w:t>24</w:t>
            </w:r>
            <w:r>
              <w:fldChar w:fldCharType="end"/>
            </w:r>
          </w:hyperlink>
        </w:p>
        <w:p w:rsidR="00EF328B" w:rsidRDefault="00EF328B">
          <w:pPr>
            <w:pStyle w:val="20"/>
            <w:rPr>
              <w:rFonts w:asciiTheme="minorHAnsi" w:eastAsiaTheme="minorEastAsia" w:hAnsiTheme="minorHAnsi" w:cstheme="minorBidi"/>
              <w:b w:val="0"/>
              <w:bCs w:val="0"/>
              <w:smallCaps w:val="0"/>
              <w:kern w:val="2"/>
              <w:sz w:val="21"/>
              <w:szCs w:val="22"/>
            </w:rPr>
          </w:pPr>
          <w:hyperlink w:anchor="_Toc78577357" w:history="1">
            <w:r w:rsidR="00FB758B">
              <w:rPr>
                <w:rStyle w:val="af2"/>
              </w:rPr>
              <w:t>第五章</w:t>
            </w:r>
            <w:r w:rsidR="00FB758B">
              <w:rPr>
                <w:rStyle w:val="af2"/>
              </w:rPr>
              <w:t xml:space="preserve"> </w:t>
            </w:r>
            <w:r w:rsidR="00FB758B">
              <w:rPr>
                <w:rStyle w:val="af2"/>
              </w:rPr>
              <w:t>产业园区提升行动</w:t>
            </w:r>
            <w:r w:rsidR="00FB758B">
              <w:tab/>
            </w:r>
            <w:r>
              <w:fldChar w:fldCharType="begin"/>
            </w:r>
            <w:r w:rsidR="00FB758B">
              <w:instrText xml:space="preserve"> PAGEREF _Toc78577357 \h </w:instrText>
            </w:r>
            <w:r>
              <w:fldChar w:fldCharType="separate"/>
            </w:r>
            <w:r w:rsidR="00FB758B">
              <w:t>24</w:t>
            </w:r>
            <w:r>
              <w:fldChar w:fldCharType="end"/>
            </w:r>
          </w:hyperlink>
        </w:p>
        <w:p w:rsidR="00EF328B" w:rsidRDefault="00EF328B">
          <w:pPr>
            <w:pStyle w:val="20"/>
            <w:rPr>
              <w:rFonts w:asciiTheme="minorHAnsi" w:eastAsiaTheme="minorEastAsia" w:hAnsiTheme="minorHAnsi" w:cstheme="minorBidi"/>
              <w:b w:val="0"/>
              <w:bCs w:val="0"/>
              <w:smallCaps w:val="0"/>
              <w:kern w:val="2"/>
              <w:sz w:val="21"/>
              <w:szCs w:val="22"/>
            </w:rPr>
          </w:pPr>
          <w:hyperlink w:anchor="_Toc78577358" w:history="1">
            <w:r w:rsidR="00FB758B">
              <w:rPr>
                <w:rStyle w:val="af2"/>
              </w:rPr>
              <w:t>第六章</w:t>
            </w:r>
            <w:r w:rsidR="00FB758B">
              <w:rPr>
                <w:rStyle w:val="af2"/>
              </w:rPr>
              <w:t xml:space="preserve"> </w:t>
            </w:r>
            <w:r w:rsidR="00FB758B">
              <w:rPr>
                <w:rStyle w:val="af2"/>
              </w:rPr>
              <w:t>承载能力夯实行动</w:t>
            </w:r>
            <w:r w:rsidR="00FB758B">
              <w:tab/>
            </w:r>
            <w:r>
              <w:fldChar w:fldCharType="begin"/>
            </w:r>
            <w:r w:rsidR="00FB758B">
              <w:instrText xml:space="preserve"> PAGERE</w:instrText>
            </w:r>
            <w:r w:rsidR="00FB758B">
              <w:instrText xml:space="preserve">F _Toc78577358 \h </w:instrText>
            </w:r>
            <w:r>
              <w:fldChar w:fldCharType="separate"/>
            </w:r>
            <w:r w:rsidR="00FB758B">
              <w:t>31</w:t>
            </w:r>
            <w:r>
              <w:fldChar w:fldCharType="end"/>
            </w:r>
          </w:hyperlink>
        </w:p>
        <w:p w:rsidR="00EF328B" w:rsidRDefault="00EF328B">
          <w:pPr>
            <w:pStyle w:val="20"/>
            <w:rPr>
              <w:rFonts w:asciiTheme="minorHAnsi" w:eastAsiaTheme="minorEastAsia" w:hAnsiTheme="minorHAnsi" w:cstheme="minorBidi"/>
              <w:b w:val="0"/>
              <w:bCs w:val="0"/>
              <w:smallCaps w:val="0"/>
              <w:kern w:val="2"/>
              <w:sz w:val="21"/>
              <w:szCs w:val="22"/>
            </w:rPr>
          </w:pPr>
          <w:hyperlink w:anchor="_Toc78577359" w:history="1">
            <w:r w:rsidR="00FB758B">
              <w:rPr>
                <w:rStyle w:val="af2"/>
              </w:rPr>
              <w:t>第七章</w:t>
            </w:r>
            <w:r w:rsidR="00FB758B">
              <w:rPr>
                <w:rStyle w:val="af2"/>
              </w:rPr>
              <w:t xml:space="preserve"> </w:t>
            </w:r>
            <w:r w:rsidR="00FB758B">
              <w:rPr>
                <w:rStyle w:val="af2"/>
              </w:rPr>
              <w:t>配套设施部署行动</w:t>
            </w:r>
            <w:r w:rsidR="00FB758B">
              <w:tab/>
            </w:r>
            <w:r>
              <w:fldChar w:fldCharType="begin"/>
            </w:r>
            <w:r w:rsidR="00FB758B">
              <w:instrText xml:space="preserve"> PAGEREF _Toc78577359 \h </w:instrText>
            </w:r>
            <w:r>
              <w:fldChar w:fldCharType="separate"/>
            </w:r>
            <w:r w:rsidR="00FB758B">
              <w:t>37</w:t>
            </w:r>
            <w:r>
              <w:fldChar w:fldCharType="end"/>
            </w:r>
          </w:hyperlink>
        </w:p>
        <w:p w:rsidR="00EF328B" w:rsidRDefault="00EF328B">
          <w:pPr>
            <w:pStyle w:val="20"/>
            <w:rPr>
              <w:rFonts w:asciiTheme="minorHAnsi" w:eastAsiaTheme="minorEastAsia" w:hAnsiTheme="minorHAnsi" w:cstheme="minorBidi"/>
              <w:b w:val="0"/>
              <w:bCs w:val="0"/>
              <w:smallCaps w:val="0"/>
              <w:kern w:val="2"/>
              <w:sz w:val="21"/>
              <w:szCs w:val="22"/>
            </w:rPr>
          </w:pPr>
          <w:hyperlink w:anchor="_Toc78577360" w:history="1">
            <w:r w:rsidR="00FB758B">
              <w:rPr>
                <w:rStyle w:val="af2"/>
              </w:rPr>
              <w:t>第八章</w:t>
            </w:r>
            <w:r w:rsidR="00FB758B">
              <w:rPr>
                <w:rStyle w:val="af2"/>
              </w:rPr>
              <w:t xml:space="preserve"> </w:t>
            </w:r>
            <w:r w:rsidR="00FB758B">
              <w:rPr>
                <w:rStyle w:val="af2"/>
              </w:rPr>
              <w:t>宜居宜业环保行动</w:t>
            </w:r>
            <w:r w:rsidR="00FB758B">
              <w:tab/>
            </w:r>
            <w:r>
              <w:fldChar w:fldCharType="begin"/>
            </w:r>
            <w:r w:rsidR="00FB758B">
              <w:instrText xml:space="preserve"> PAGEREF _Toc78577360 \h </w:instrText>
            </w:r>
            <w:r>
              <w:fldChar w:fldCharType="separate"/>
            </w:r>
            <w:r w:rsidR="00FB758B">
              <w:t>40</w:t>
            </w:r>
            <w:r>
              <w:fldChar w:fldCharType="end"/>
            </w:r>
          </w:hyperlink>
        </w:p>
        <w:p w:rsidR="00EF328B" w:rsidRDefault="00EF328B">
          <w:pPr>
            <w:pStyle w:val="20"/>
            <w:rPr>
              <w:rFonts w:asciiTheme="minorHAnsi" w:eastAsiaTheme="minorEastAsia" w:hAnsiTheme="minorHAnsi" w:cstheme="minorBidi"/>
              <w:b w:val="0"/>
              <w:bCs w:val="0"/>
              <w:smallCaps w:val="0"/>
              <w:kern w:val="2"/>
              <w:sz w:val="21"/>
              <w:szCs w:val="22"/>
            </w:rPr>
          </w:pPr>
          <w:hyperlink w:anchor="_Toc78577361" w:history="1">
            <w:r w:rsidR="00FB758B">
              <w:rPr>
                <w:rStyle w:val="af2"/>
              </w:rPr>
              <w:t>第九章</w:t>
            </w:r>
            <w:r w:rsidR="00FB758B">
              <w:rPr>
                <w:rStyle w:val="af2"/>
              </w:rPr>
              <w:t xml:space="preserve"> </w:t>
            </w:r>
            <w:r w:rsidR="00FB758B">
              <w:rPr>
                <w:rStyle w:val="af2"/>
              </w:rPr>
              <w:t>管理提质增效行动</w:t>
            </w:r>
            <w:r w:rsidR="00FB758B">
              <w:tab/>
            </w:r>
            <w:r>
              <w:fldChar w:fldCharType="begin"/>
            </w:r>
            <w:r w:rsidR="00FB758B">
              <w:instrText xml:space="preserve"> PAGEREF _Toc78577361 \h </w:instrText>
            </w:r>
            <w:r>
              <w:fldChar w:fldCharType="separate"/>
            </w:r>
            <w:r w:rsidR="00FB758B">
              <w:t>46</w:t>
            </w:r>
            <w:r>
              <w:fldChar w:fldCharType="end"/>
            </w:r>
          </w:hyperlink>
        </w:p>
        <w:p w:rsidR="00EF328B" w:rsidRDefault="00EF328B">
          <w:pPr>
            <w:pStyle w:val="10"/>
            <w:rPr>
              <w:rFonts w:asciiTheme="minorHAnsi" w:eastAsiaTheme="minorEastAsia" w:hAnsiTheme="minorHAnsi" w:cstheme="minorBidi"/>
              <w:b w:val="0"/>
              <w:bCs w:val="0"/>
              <w:caps w:val="0"/>
              <w:sz w:val="21"/>
              <w:szCs w:val="22"/>
            </w:rPr>
          </w:pPr>
          <w:hyperlink w:anchor="_Toc78577362" w:history="1">
            <w:r w:rsidR="00FB758B">
              <w:rPr>
                <w:rStyle w:val="af2"/>
              </w:rPr>
              <w:t>第四篇</w:t>
            </w:r>
            <w:r w:rsidR="00FB758B">
              <w:rPr>
                <w:rStyle w:val="af2"/>
              </w:rPr>
              <w:t xml:space="preserve"> </w:t>
            </w:r>
            <w:r w:rsidR="00FB758B">
              <w:rPr>
                <w:rStyle w:val="af2"/>
              </w:rPr>
              <w:t>产业发展篇</w:t>
            </w:r>
            <w:r w:rsidR="00FB758B">
              <w:tab/>
            </w:r>
            <w:r>
              <w:fldChar w:fldCharType="begin"/>
            </w:r>
            <w:r w:rsidR="00FB758B">
              <w:instrText xml:space="preserve"> PAGEREF _Toc78577362 \h </w:instrText>
            </w:r>
            <w:r>
              <w:fldChar w:fldCharType="separate"/>
            </w:r>
            <w:r w:rsidR="00FB758B">
              <w:t>53</w:t>
            </w:r>
            <w:r>
              <w:fldChar w:fldCharType="end"/>
            </w:r>
          </w:hyperlink>
        </w:p>
        <w:p w:rsidR="00EF328B" w:rsidRDefault="00EF328B">
          <w:pPr>
            <w:pStyle w:val="20"/>
            <w:rPr>
              <w:rFonts w:asciiTheme="minorHAnsi" w:eastAsiaTheme="minorEastAsia" w:hAnsiTheme="minorHAnsi" w:cstheme="minorBidi"/>
              <w:b w:val="0"/>
              <w:bCs w:val="0"/>
              <w:smallCaps w:val="0"/>
              <w:kern w:val="2"/>
              <w:sz w:val="21"/>
              <w:szCs w:val="22"/>
            </w:rPr>
          </w:pPr>
          <w:hyperlink w:anchor="_Toc78577363" w:history="1">
            <w:r w:rsidR="00FB758B">
              <w:rPr>
                <w:rStyle w:val="af2"/>
              </w:rPr>
              <w:t>第十章</w:t>
            </w:r>
            <w:r w:rsidR="00FB758B">
              <w:rPr>
                <w:rStyle w:val="af2"/>
              </w:rPr>
              <w:t xml:space="preserve"> </w:t>
            </w:r>
            <w:r w:rsidR="00FB758B">
              <w:rPr>
                <w:rStyle w:val="af2"/>
              </w:rPr>
              <w:t>工业强基提质行动</w:t>
            </w:r>
            <w:r w:rsidR="00FB758B">
              <w:tab/>
            </w:r>
            <w:r>
              <w:fldChar w:fldCharType="begin"/>
            </w:r>
            <w:r w:rsidR="00FB758B">
              <w:instrText xml:space="preserve"> PAGEREF _Toc78577363 \h </w:instrText>
            </w:r>
            <w:r>
              <w:fldChar w:fldCharType="separate"/>
            </w:r>
            <w:r w:rsidR="00FB758B">
              <w:t>54</w:t>
            </w:r>
            <w:r>
              <w:fldChar w:fldCharType="end"/>
            </w:r>
          </w:hyperlink>
        </w:p>
        <w:p w:rsidR="00EF328B" w:rsidRDefault="00EF328B">
          <w:pPr>
            <w:pStyle w:val="20"/>
            <w:rPr>
              <w:rFonts w:asciiTheme="minorHAnsi" w:eastAsiaTheme="minorEastAsia" w:hAnsiTheme="minorHAnsi" w:cstheme="minorBidi"/>
              <w:b w:val="0"/>
              <w:bCs w:val="0"/>
              <w:smallCaps w:val="0"/>
              <w:kern w:val="2"/>
              <w:sz w:val="21"/>
              <w:szCs w:val="22"/>
            </w:rPr>
          </w:pPr>
          <w:hyperlink w:anchor="_Toc78577369" w:history="1">
            <w:r w:rsidR="00FB758B">
              <w:rPr>
                <w:rStyle w:val="af2"/>
              </w:rPr>
              <w:t>第十一章</w:t>
            </w:r>
            <w:r w:rsidR="00FB758B">
              <w:rPr>
                <w:rStyle w:val="af2"/>
              </w:rPr>
              <w:t xml:space="preserve"> </w:t>
            </w:r>
            <w:r w:rsidR="00FB758B">
              <w:rPr>
                <w:rStyle w:val="af2"/>
              </w:rPr>
              <w:t>数字经济奠基行动</w:t>
            </w:r>
            <w:r w:rsidR="00FB758B">
              <w:tab/>
            </w:r>
            <w:r>
              <w:fldChar w:fldCharType="begin"/>
            </w:r>
            <w:r w:rsidR="00FB758B">
              <w:instrText xml:space="preserve"> PAGEREF _Toc78577369 \h </w:instrText>
            </w:r>
            <w:r>
              <w:fldChar w:fldCharType="separate"/>
            </w:r>
            <w:r w:rsidR="00FB758B">
              <w:t>71</w:t>
            </w:r>
            <w:r>
              <w:fldChar w:fldCharType="end"/>
            </w:r>
          </w:hyperlink>
        </w:p>
        <w:p w:rsidR="00EF328B" w:rsidRDefault="00EF328B">
          <w:pPr>
            <w:pStyle w:val="20"/>
            <w:rPr>
              <w:rFonts w:asciiTheme="minorHAnsi" w:eastAsiaTheme="minorEastAsia" w:hAnsiTheme="minorHAnsi" w:cstheme="minorBidi"/>
              <w:b w:val="0"/>
              <w:bCs w:val="0"/>
              <w:smallCaps w:val="0"/>
              <w:kern w:val="2"/>
              <w:sz w:val="21"/>
              <w:szCs w:val="22"/>
            </w:rPr>
          </w:pPr>
          <w:hyperlink w:anchor="_Toc78577370" w:history="1">
            <w:r w:rsidR="00FB758B">
              <w:rPr>
                <w:rStyle w:val="af2"/>
              </w:rPr>
              <w:t>第十二章</w:t>
            </w:r>
            <w:r w:rsidR="00FB758B">
              <w:rPr>
                <w:rStyle w:val="af2"/>
              </w:rPr>
              <w:t xml:space="preserve"> </w:t>
            </w:r>
            <w:r w:rsidR="00FB758B">
              <w:rPr>
                <w:rStyle w:val="af2"/>
              </w:rPr>
              <w:t>融合创新开拓行动</w:t>
            </w:r>
            <w:r w:rsidR="00FB758B">
              <w:tab/>
            </w:r>
            <w:r>
              <w:fldChar w:fldCharType="begin"/>
            </w:r>
            <w:r w:rsidR="00FB758B">
              <w:instrText xml:space="preserve"> PAGER</w:instrText>
            </w:r>
            <w:r w:rsidR="00FB758B">
              <w:instrText xml:space="preserve">EF _Toc78577370 \h </w:instrText>
            </w:r>
            <w:r>
              <w:fldChar w:fldCharType="separate"/>
            </w:r>
            <w:r w:rsidR="00FB758B">
              <w:t>74</w:t>
            </w:r>
            <w:r>
              <w:fldChar w:fldCharType="end"/>
            </w:r>
          </w:hyperlink>
        </w:p>
        <w:p w:rsidR="00EF328B" w:rsidRDefault="00EF328B">
          <w:pPr>
            <w:pStyle w:val="10"/>
            <w:rPr>
              <w:rFonts w:asciiTheme="minorHAnsi" w:eastAsiaTheme="minorEastAsia" w:hAnsiTheme="minorHAnsi" w:cstheme="minorBidi"/>
              <w:b w:val="0"/>
              <w:bCs w:val="0"/>
              <w:caps w:val="0"/>
              <w:sz w:val="21"/>
              <w:szCs w:val="22"/>
            </w:rPr>
          </w:pPr>
          <w:hyperlink w:anchor="_Toc78577373" w:history="1">
            <w:r w:rsidR="00FB758B">
              <w:rPr>
                <w:rStyle w:val="af2"/>
              </w:rPr>
              <w:t>第五篇</w:t>
            </w:r>
            <w:r w:rsidR="00FB758B">
              <w:rPr>
                <w:rStyle w:val="af2"/>
              </w:rPr>
              <w:t xml:space="preserve"> </w:t>
            </w:r>
            <w:r w:rsidR="00FB758B">
              <w:rPr>
                <w:rStyle w:val="af2"/>
              </w:rPr>
              <w:t>保障支撑篇</w:t>
            </w:r>
            <w:r w:rsidR="00FB758B">
              <w:tab/>
            </w:r>
            <w:r>
              <w:fldChar w:fldCharType="begin"/>
            </w:r>
            <w:r w:rsidR="00FB758B">
              <w:instrText xml:space="preserve"> PAGEREF _Toc78577373 \h </w:instrText>
            </w:r>
            <w:r>
              <w:fldChar w:fldCharType="separate"/>
            </w:r>
            <w:r w:rsidR="00FB758B">
              <w:t>81</w:t>
            </w:r>
            <w:r>
              <w:fldChar w:fldCharType="end"/>
            </w:r>
          </w:hyperlink>
        </w:p>
        <w:p w:rsidR="00EF328B" w:rsidRDefault="00EF328B">
          <w:pPr>
            <w:pStyle w:val="20"/>
            <w:rPr>
              <w:rFonts w:asciiTheme="minorHAnsi" w:eastAsiaTheme="minorEastAsia" w:hAnsiTheme="minorHAnsi" w:cstheme="minorBidi"/>
              <w:b w:val="0"/>
              <w:bCs w:val="0"/>
              <w:smallCaps w:val="0"/>
              <w:kern w:val="2"/>
              <w:sz w:val="21"/>
              <w:szCs w:val="22"/>
            </w:rPr>
          </w:pPr>
          <w:hyperlink w:anchor="_Toc78577374" w:history="1">
            <w:r w:rsidR="00FB758B">
              <w:rPr>
                <w:rStyle w:val="af2"/>
              </w:rPr>
              <w:t>第十三章</w:t>
            </w:r>
            <w:r w:rsidR="00FB758B">
              <w:rPr>
                <w:rStyle w:val="af2"/>
              </w:rPr>
              <w:t xml:space="preserve"> </w:t>
            </w:r>
            <w:r w:rsidR="00FB758B">
              <w:rPr>
                <w:rStyle w:val="af2"/>
              </w:rPr>
              <w:t>强化组织领导</w:t>
            </w:r>
            <w:r w:rsidR="00FB758B">
              <w:tab/>
            </w:r>
            <w:r>
              <w:fldChar w:fldCharType="begin"/>
            </w:r>
            <w:r w:rsidR="00FB758B">
              <w:instrText xml:space="preserve"> PAGEREF _Toc78577374 \h </w:instrText>
            </w:r>
            <w:r>
              <w:fldChar w:fldCharType="separate"/>
            </w:r>
            <w:r w:rsidR="00FB758B">
              <w:t>81</w:t>
            </w:r>
            <w:r>
              <w:fldChar w:fldCharType="end"/>
            </w:r>
          </w:hyperlink>
        </w:p>
        <w:p w:rsidR="00EF328B" w:rsidRDefault="00EF328B">
          <w:pPr>
            <w:pStyle w:val="20"/>
            <w:rPr>
              <w:rFonts w:asciiTheme="minorHAnsi" w:eastAsiaTheme="minorEastAsia" w:hAnsiTheme="minorHAnsi" w:cstheme="minorBidi"/>
              <w:b w:val="0"/>
              <w:bCs w:val="0"/>
              <w:smallCaps w:val="0"/>
              <w:kern w:val="2"/>
              <w:sz w:val="21"/>
              <w:szCs w:val="22"/>
            </w:rPr>
          </w:pPr>
          <w:hyperlink w:anchor="_Toc78577375" w:history="1">
            <w:r w:rsidR="00FB758B">
              <w:rPr>
                <w:rStyle w:val="af2"/>
              </w:rPr>
              <w:t>第十四章</w:t>
            </w:r>
            <w:r w:rsidR="00FB758B">
              <w:rPr>
                <w:rStyle w:val="af2"/>
              </w:rPr>
              <w:t xml:space="preserve"> </w:t>
            </w:r>
            <w:r w:rsidR="00FB758B">
              <w:rPr>
                <w:rStyle w:val="af2"/>
              </w:rPr>
              <w:t>优化政务环境</w:t>
            </w:r>
            <w:r w:rsidR="00FB758B">
              <w:tab/>
            </w:r>
            <w:r>
              <w:fldChar w:fldCharType="begin"/>
            </w:r>
            <w:r w:rsidR="00FB758B">
              <w:instrText xml:space="preserve"> PAGEREF _Toc78577375 \h </w:instrText>
            </w:r>
            <w:r>
              <w:fldChar w:fldCharType="separate"/>
            </w:r>
            <w:r w:rsidR="00FB758B">
              <w:t>82</w:t>
            </w:r>
            <w:r>
              <w:fldChar w:fldCharType="end"/>
            </w:r>
          </w:hyperlink>
        </w:p>
        <w:p w:rsidR="00EF328B" w:rsidRDefault="00EF328B">
          <w:pPr>
            <w:pStyle w:val="20"/>
            <w:rPr>
              <w:rFonts w:asciiTheme="minorHAnsi" w:eastAsiaTheme="minorEastAsia" w:hAnsiTheme="minorHAnsi" w:cstheme="minorBidi"/>
              <w:b w:val="0"/>
              <w:bCs w:val="0"/>
              <w:smallCaps w:val="0"/>
              <w:kern w:val="2"/>
              <w:sz w:val="21"/>
              <w:szCs w:val="22"/>
            </w:rPr>
          </w:pPr>
          <w:hyperlink w:anchor="_Toc78577376" w:history="1">
            <w:r w:rsidR="00FB758B">
              <w:rPr>
                <w:rStyle w:val="af2"/>
              </w:rPr>
              <w:t>第十五章</w:t>
            </w:r>
            <w:r w:rsidR="00FB758B">
              <w:rPr>
                <w:rStyle w:val="af2"/>
              </w:rPr>
              <w:t xml:space="preserve"> </w:t>
            </w:r>
            <w:r w:rsidR="00FB758B">
              <w:rPr>
                <w:rStyle w:val="af2"/>
              </w:rPr>
              <w:t>保障资金支持</w:t>
            </w:r>
            <w:r w:rsidR="00FB758B">
              <w:tab/>
            </w:r>
            <w:r>
              <w:fldChar w:fldCharType="begin"/>
            </w:r>
            <w:r w:rsidR="00FB758B">
              <w:instrText xml:space="preserve"> PAGEREF _Toc78577376 \h </w:instrText>
            </w:r>
            <w:r>
              <w:fldChar w:fldCharType="separate"/>
            </w:r>
            <w:r w:rsidR="00FB758B">
              <w:t>84</w:t>
            </w:r>
            <w:r>
              <w:fldChar w:fldCharType="end"/>
            </w:r>
          </w:hyperlink>
        </w:p>
        <w:p w:rsidR="00EF328B" w:rsidRDefault="00EF328B">
          <w:pPr>
            <w:pStyle w:val="10"/>
            <w:rPr>
              <w:rFonts w:asciiTheme="minorHAnsi" w:eastAsiaTheme="minorEastAsia" w:hAnsiTheme="minorHAnsi" w:cstheme="minorBidi"/>
              <w:b w:val="0"/>
              <w:bCs w:val="0"/>
              <w:caps w:val="0"/>
              <w:sz w:val="21"/>
              <w:szCs w:val="22"/>
            </w:rPr>
          </w:pPr>
          <w:hyperlink w:anchor="_Toc78577377" w:history="1">
            <w:r w:rsidR="00FB758B">
              <w:rPr>
                <w:rStyle w:val="af2"/>
              </w:rPr>
              <w:t>附：重大项目建设时间表</w:t>
            </w:r>
            <w:r w:rsidR="00FB758B">
              <w:tab/>
            </w:r>
            <w:r>
              <w:fldChar w:fldCharType="begin"/>
            </w:r>
            <w:r w:rsidR="00FB758B">
              <w:instrText xml:space="preserve"> PAGEREF _Toc78577377 \h </w:instrText>
            </w:r>
            <w:r>
              <w:fldChar w:fldCharType="separate"/>
            </w:r>
            <w:r w:rsidR="00FB758B">
              <w:t>85</w:t>
            </w:r>
            <w:r>
              <w:fldChar w:fldCharType="end"/>
            </w:r>
          </w:hyperlink>
        </w:p>
        <w:p w:rsidR="00EF328B" w:rsidRDefault="00EF328B">
          <w:pPr>
            <w:pStyle w:val="20"/>
            <w:rPr>
              <w:rFonts w:asciiTheme="minorHAnsi" w:eastAsiaTheme="minorEastAsia" w:hAnsiTheme="minorHAnsi" w:cstheme="minorBidi"/>
              <w:b w:val="0"/>
              <w:bCs w:val="0"/>
              <w:smallCaps w:val="0"/>
              <w:kern w:val="2"/>
              <w:sz w:val="21"/>
              <w:szCs w:val="22"/>
            </w:rPr>
          </w:pPr>
          <w:hyperlink w:anchor="_Toc78577378" w:history="1">
            <w:r w:rsidR="00FB758B">
              <w:rPr>
                <w:rStyle w:val="af2"/>
              </w:rPr>
              <w:t>表</w:t>
            </w:r>
            <w:r w:rsidR="00FB758B">
              <w:rPr>
                <w:rStyle w:val="af2"/>
              </w:rPr>
              <w:t xml:space="preserve">1 </w:t>
            </w:r>
            <w:r w:rsidR="00FB758B">
              <w:rPr>
                <w:rStyle w:val="af2"/>
              </w:rPr>
              <w:t>道路建设时间表</w:t>
            </w:r>
            <w:r w:rsidR="00FB758B">
              <w:tab/>
            </w:r>
            <w:r>
              <w:fldChar w:fldCharType="begin"/>
            </w:r>
            <w:r w:rsidR="00FB758B">
              <w:instrText xml:space="preserve"> PAGEREF _Toc78577378 \h </w:instrText>
            </w:r>
            <w:r>
              <w:fldChar w:fldCharType="separate"/>
            </w:r>
            <w:r w:rsidR="00FB758B">
              <w:t>85</w:t>
            </w:r>
            <w:r>
              <w:fldChar w:fldCharType="end"/>
            </w:r>
          </w:hyperlink>
        </w:p>
        <w:p w:rsidR="00EF328B" w:rsidRDefault="00EF328B">
          <w:pPr>
            <w:pStyle w:val="20"/>
            <w:rPr>
              <w:rFonts w:asciiTheme="minorHAnsi" w:eastAsiaTheme="minorEastAsia" w:hAnsiTheme="minorHAnsi" w:cstheme="minorBidi"/>
              <w:b w:val="0"/>
              <w:bCs w:val="0"/>
              <w:smallCaps w:val="0"/>
              <w:kern w:val="2"/>
              <w:sz w:val="21"/>
              <w:szCs w:val="22"/>
            </w:rPr>
          </w:pPr>
          <w:hyperlink w:anchor="_Toc78577379" w:history="1">
            <w:r w:rsidR="00FB758B">
              <w:rPr>
                <w:rStyle w:val="af2"/>
              </w:rPr>
              <w:t>表</w:t>
            </w:r>
            <w:r w:rsidR="00FB758B">
              <w:rPr>
                <w:rStyle w:val="af2"/>
              </w:rPr>
              <w:t xml:space="preserve">2 </w:t>
            </w:r>
            <w:r w:rsidR="00FB758B">
              <w:rPr>
                <w:rStyle w:val="af2"/>
              </w:rPr>
              <w:t>配套企业基础设施建设时间表</w:t>
            </w:r>
            <w:r w:rsidR="00FB758B">
              <w:tab/>
            </w:r>
            <w:r>
              <w:fldChar w:fldCharType="begin"/>
            </w:r>
            <w:r w:rsidR="00FB758B">
              <w:instrText xml:space="preserve"> PAGE</w:instrText>
            </w:r>
            <w:r w:rsidR="00FB758B">
              <w:instrText xml:space="preserve">REF _Toc78577379 \h </w:instrText>
            </w:r>
            <w:r>
              <w:fldChar w:fldCharType="separate"/>
            </w:r>
            <w:r w:rsidR="00FB758B">
              <w:t>87</w:t>
            </w:r>
            <w:r>
              <w:fldChar w:fldCharType="end"/>
            </w:r>
          </w:hyperlink>
        </w:p>
        <w:p w:rsidR="00EF328B" w:rsidRDefault="00EF328B">
          <w:pPr>
            <w:pStyle w:val="20"/>
            <w:rPr>
              <w:rFonts w:asciiTheme="minorHAnsi" w:eastAsiaTheme="minorEastAsia" w:hAnsiTheme="minorHAnsi" w:cstheme="minorBidi"/>
              <w:b w:val="0"/>
              <w:bCs w:val="0"/>
              <w:smallCaps w:val="0"/>
              <w:kern w:val="2"/>
              <w:sz w:val="21"/>
              <w:szCs w:val="22"/>
            </w:rPr>
          </w:pPr>
          <w:hyperlink w:anchor="_Toc78577380" w:history="1">
            <w:r w:rsidR="00FB758B">
              <w:rPr>
                <w:rStyle w:val="af2"/>
              </w:rPr>
              <w:t>表</w:t>
            </w:r>
            <w:r w:rsidR="00FB758B">
              <w:rPr>
                <w:rStyle w:val="af2"/>
              </w:rPr>
              <w:t xml:space="preserve">3 </w:t>
            </w:r>
            <w:r w:rsidR="00FB758B">
              <w:rPr>
                <w:rStyle w:val="af2"/>
              </w:rPr>
              <w:t>污水处理建设时间表</w:t>
            </w:r>
            <w:r w:rsidR="00FB758B">
              <w:tab/>
            </w:r>
            <w:r>
              <w:fldChar w:fldCharType="begin"/>
            </w:r>
            <w:r w:rsidR="00FB758B">
              <w:instrText xml:space="preserve"> PAGEREF _Toc78577380 \h </w:instrText>
            </w:r>
            <w:r>
              <w:fldChar w:fldCharType="separate"/>
            </w:r>
            <w:r w:rsidR="00FB758B">
              <w:t>88</w:t>
            </w:r>
            <w:r>
              <w:fldChar w:fldCharType="end"/>
            </w:r>
          </w:hyperlink>
        </w:p>
        <w:p w:rsidR="00EF328B" w:rsidRDefault="00EF328B">
          <w:pPr>
            <w:pStyle w:val="20"/>
            <w:rPr>
              <w:rFonts w:asciiTheme="minorHAnsi" w:eastAsiaTheme="minorEastAsia" w:hAnsiTheme="minorHAnsi" w:cstheme="minorBidi"/>
              <w:b w:val="0"/>
              <w:bCs w:val="0"/>
              <w:smallCaps w:val="0"/>
              <w:kern w:val="2"/>
              <w:sz w:val="21"/>
              <w:szCs w:val="22"/>
            </w:rPr>
          </w:pPr>
          <w:hyperlink w:anchor="_Toc78577381" w:history="1">
            <w:r w:rsidR="00FB758B">
              <w:rPr>
                <w:rStyle w:val="af2"/>
              </w:rPr>
              <w:t>表</w:t>
            </w:r>
            <w:r w:rsidR="00FB758B">
              <w:rPr>
                <w:rStyle w:val="af2"/>
              </w:rPr>
              <w:t xml:space="preserve">4 </w:t>
            </w:r>
            <w:r w:rsidR="00FB758B">
              <w:rPr>
                <w:rStyle w:val="af2"/>
              </w:rPr>
              <w:t>标准厂房建设时间表</w:t>
            </w:r>
            <w:r w:rsidR="00FB758B">
              <w:tab/>
            </w:r>
            <w:r>
              <w:fldChar w:fldCharType="begin"/>
            </w:r>
            <w:r w:rsidR="00FB758B">
              <w:instrText xml:space="preserve"> PAGEREF _Toc78577381 \h </w:instrText>
            </w:r>
            <w:r>
              <w:fldChar w:fldCharType="separate"/>
            </w:r>
            <w:r w:rsidR="00FB758B">
              <w:t>89</w:t>
            </w:r>
            <w:r>
              <w:fldChar w:fldCharType="end"/>
            </w:r>
          </w:hyperlink>
        </w:p>
        <w:p w:rsidR="00EF328B" w:rsidRDefault="00EF328B">
          <w:pPr>
            <w:pStyle w:val="20"/>
            <w:rPr>
              <w:rFonts w:asciiTheme="minorHAnsi" w:eastAsiaTheme="minorEastAsia" w:hAnsiTheme="minorHAnsi" w:cstheme="minorBidi"/>
              <w:b w:val="0"/>
              <w:bCs w:val="0"/>
              <w:smallCaps w:val="0"/>
              <w:kern w:val="2"/>
              <w:sz w:val="21"/>
              <w:szCs w:val="22"/>
            </w:rPr>
          </w:pPr>
          <w:hyperlink w:anchor="_Toc78577382" w:history="1">
            <w:r w:rsidR="00FB758B">
              <w:rPr>
                <w:rStyle w:val="af2"/>
              </w:rPr>
              <w:t>表</w:t>
            </w:r>
            <w:r w:rsidR="00FB758B">
              <w:rPr>
                <w:rStyle w:val="af2"/>
              </w:rPr>
              <w:t xml:space="preserve">5 </w:t>
            </w:r>
            <w:r w:rsidR="00FB758B">
              <w:rPr>
                <w:rStyle w:val="af2"/>
              </w:rPr>
              <w:t>湿地公园建设时间表</w:t>
            </w:r>
            <w:r w:rsidR="00FB758B">
              <w:tab/>
            </w:r>
            <w:r>
              <w:fldChar w:fldCharType="begin"/>
            </w:r>
            <w:r w:rsidR="00FB758B">
              <w:instrText xml:space="preserve"> PAGEREF _Toc78577382 \h </w:instrText>
            </w:r>
            <w:r>
              <w:fldChar w:fldCharType="separate"/>
            </w:r>
            <w:r w:rsidR="00FB758B">
              <w:t>89</w:t>
            </w:r>
            <w:r>
              <w:fldChar w:fldCharType="end"/>
            </w:r>
          </w:hyperlink>
        </w:p>
        <w:p w:rsidR="00EF328B" w:rsidRDefault="00EF328B">
          <w:pPr>
            <w:pStyle w:val="20"/>
            <w:rPr>
              <w:rFonts w:asciiTheme="minorHAnsi" w:eastAsiaTheme="minorEastAsia" w:hAnsiTheme="minorHAnsi" w:cstheme="minorBidi"/>
              <w:b w:val="0"/>
              <w:bCs w:val="0"/>
              <w:smallCaps w:val="0"/>
              <w:kern w:val="2"/>
              <w:sz w:val="21"/>
              <w:szCs w:val="22"/>
            </w:rPr>
          </w:pPr>
          <w:hyperlink w:anchor="_Toc78577383" w:history="1">
            <w:r w:rsidR="00FB758B">
              <w:rPr>
                <w:rStyle w:val="af2"/>
              </w:rPr>
              <w:t>表</w:t>
            </w:r>
            <w:r w:rsidR="00FB758B">
              <w:rPr>
                <w:rStyle w:val="af2"/>
              </w:rPr>
              <w:t xml:space="preserve">6 </w:t>
            </w:r>
            <w:r w:rsidR="00FB758B">
              <w:rPr>
                <w:rStyle w:val="af2"/>
              </w:rPr>
              <w:t>新能源汽车产业园汽车汽配类项目建设时间表</w:t>
            </w:r>
            <w:r w:rsidR="00FB758B">
              <w:tab/>
            </w:r>
            <w:r>
              <w:fldChar w:fldCharType="begin"/>
            </w:r>
            <w:r w:rsidR="00FB758B">
              <w:instrText xml:space="preserve"> PAGEREF _Toc78577383 \h </w:instrText>
            </w:r>
            <w:r>
              <w:fldChar w:fldCharType="separate"/>
            </w:r>
            <w:r w:rsidR="00FB758B">
              <w:t>90</w:t>
            </w:r>
            <w:r>
              <w:fldChar w:fldCharType="end"/>
            </w:r>
          </w:hyperlink>
        </w:p>
        <w:p w:rsidR="00EF328B" w:rsidRDefault="00EF328B">
          <w:pPr>
            <w:pStyle w:val="20"/>
            <w:rPr>
              <w:rFonts w:asciiTheme="minorHAnsi" w:eastAsiaTheme="minorEastAsia" w:hAnsiTheme="minorHAnsi" w:cstheme="minorBidi"/>
              <w:b w:val="0"/>
              <w:bCs w:val="0"/>
              <w:smallCaps w:val="0"/>
              <w:kern w:val="2"/>
              <w:sz w:val="21"/>
              <w:szCs w:val="22"/>
            </w:rPr>
          </w:pPr>
          <w:hyperlink w:anchor="_Toc78577384" w:history="1">
            <w:r w:rsidR="00FB758B">
              <w:rPr>
                <w:rStyle w:val="af2"/>
              </w:rPr>
              <w:t>表</w:t>
            </w:r>
            <w:r w:rsidR="00FB758B">
              <w:rPr>
                <w:rStyle w:val="af2"/>
              </w:rPr>
              <w:t xml:space="preserve">7 </w:t>
            </w:r>
            <w:r w:rsidR="00FB758B">
              <w:rPr>
                <w:rStyle w:val="af2"/>
              </w:rPr>
              <w:t>新能源汽车产业园基础设施类项目建设时间表</w:t>
            </w:r>
            <w:r w:rsidR="00FB758B">
              <w:tab/>
            </w:r>
            <w:r>
              <w:fldChar w:fldCharType="begin"/>
            </w:r>
            <w:r w:rsidR="00FB758B">
              <w:instrText xml:space="preserve"> PAGEREF _Toc78577384 \h </w:instrText>
            </w:r>
            <w:r>
              <w:fldChar w:fldCharType="separate"/>
            </w:r>
            <w:r w:rsidR="00FB758B">
              <w:t>93</w:t>
            </w:r>
            <w:r>
              <w:fldChar w:fldCharType="end"/>
            </w:r>
          </w:hyperlink>
        </w:p>
        <w:p w:rsidR="00EF328B" w:rsidRDefault="00EF328B">
          <w:pPr>
            <w:pStyle w:val="20"/>
            <w:rPr>
              <w:rFonts w:asciiTheme="minorHAnsi" w:eastAsiaTheme="minorEastAsia" w:hAnsiTheme="minorHAnsi" w:cstheme="minorBidi"/>
              <w:b w:val="0"/>
              <w:bCs w:val="0"/>
              <w:smallCaps w:val="0"/>
              <w:kern w:val="2"/>
              <w:sz w:val="21"/>
              <w:szCs w:val="22"/>
            </w:rPr>
          </w:pPr>
          <w:hyperlink w:anchor="_Toc78577385" w:history="1">
            <w:r w:rsidR="00FB758B">
              <w:rPr>
                <w:rStyle w:val="af2"/>
              </w:rPr>
              <w:t>表</w:t>
            </w:r>
            <w:r w:rsidR="00FB758B">
              <w:rPr>
                <w:rStyle w:val="af2"/>
              </w:rPr>
              <w:t xml:space="preserve">9 </w:t>
            </w:r>
            <w:r w:rsidR="00FB758B">
              <w:rPr>
                <w:rStyle w:val="af2"/>
              </w:rPr>
              <w:t>新能源汽车产业园公共服务类项目建设时间表</w:t>
            </w:r>
            <w:r w:rsidR="00FB758B">
              <w:tab/>
            </w:r>
            <w:r>
              <w:fldChar w:fldCharType="begin"/>
            </w:r>
            <w:r w:rsidR="00FB758B">
              <w:instrText xml:space="preserve"> PAGEREF _Toc78577385 \h </w:instrText>
            </w:r>
            <w:r>
              <w:fldChar w:fldCharType="separate"/>
            </w:r>
            <w:r w:rsidR="00FB758B">
              <w:t>96</w:t>
            </w:r>
            <w:r>
              <w:fldChar w:fldCharType="end"/>
            </w:r>
          </w:hyperlink>
        </w:p>
        <w:p w:rsidR="00EF328B" w:rsidRDefault="00EF328B">
          <w:pPr>
            <w:pStyle w:val="20"/>
            <w:rPr>
              <w:rFonts w:asciiTheme="minorHAnsi" w:eastAsiaTheme="minorEastAsia" w:hAnsiTheme="minorHAnsi" w:cstheme="minorBidi"/>
              <w:b w:val="0"/>
              <w:bCs w:val="0"/>
              <w:smallCaps w:val="0"/>
              <w:kern w:val="2"/>
              <w:sz w:val="21"/>
              <w:szCs w:val="22"/>
            </w:rPr>
          </w:pPr>
          <w:hyperlink w:anchor="_Toc78577386" w:history="1">
            <w:r w:rsidR="00FB758B">
              <w:rPr>
                <w:rStyle w:val="af2"/>
              </w:rPr>
              <w:t>表</w:t>
            </w:r>
            <w:r w:rsidR="00FB758B">
              <w:rPr>
                <w:rStyle w:val="af2"/>
              </w:rPr>
              <w:t xml:space="preserve">10 </w:t>
            </w:r>
            <w:r w:rsidR="00FB758B">
              <w:rPr>
                <w:rStyle w:val="af2"/>
              </w:rPr>
              <w:t>新能源汽车产</w:t>
            </w:r>
            <w:r w:rsidR="00FB758B">
              <w:rPr>
                <w:rStyle w:val="af2"/>
              </w:rPr>
              <w:t>业园文旅服务类项目建设时间表</w:t>
            </w:r>
            <w:r w:rsidR="00FB758B">
              <w:tab/>
            </w:r>
            <w:r>
              <w:fldChar w:fldCharType="begin"/>
            </w:r>
            <w:r w:rsidR="00FB758B">
              <w:instrText xml:space="preserve"> PAGEREF _Toc78577386 \h </w:instrText>
            </w:r>
            <w:r>
              <w:fldChar w:fldCharType="separate"/>
            </w:r>
            <w:r w:rsidR="00FB758B">
              <w:t>97</w:t>
            </w:r>
            <w:r>
              <w:fldChar w:fldCharType="end"/>
            </w:r>
          </w:hyperlink>
        </w:p>
        <w:p w:rsidR="00EF328B" w:rsidRDefault="00EF328B">
          <w:pPr>
            <w:ind w:firstLine="562"/>
            <w:rPr>
              <w:b/>
              <w:bCs/>
            </w:rPr>
          </w:pPr>
          <w:r>
            <w:rPr>
              <w:rFonts w:ascii="宋体" w:hAnsi="宋体"/>
              <w:b/>
              <w:bCs/>
              <w:caps/>
              <w:sz w:val="28"/>
              <w:szCs w:val="28"/>
            </w:rPr>
            <w:fldChar w:fldCharType="end"/>
          </w:r>
        </w:p>
      </w:sdtContent>
    </w:sdt>
    <w:p w:rsidR="00EF328B" w:rsidRDefault="00FB758B">
      <w:pPr>
        <w:widowControl/>
        <w:spacing w:line="240" w:lineRule="auto"/>
        <w:ind w:firstLineChars="0" w:firstLine="0"/>
        <w:jc w:val="left"/>
      </w:pPr>
      <w:bookmarkStart w:id="1" w:name="_Toc59035122"/>
      <w:bookmarkStart w:id="2" w:name="_Toc59207199"/>
      <w:bookmarkStart w:id="3" w:name="_Toc59206449"/>
      <w:r>
        <w:br w:type="page"/>
      </w:r>
    </w:p>
    <w:p w:rsidR="00EF328B" w:rsidRDefault="00EF328B">
      <w:pPr>
        <w:pStyle w:val="1"/>
        <w:spacing w:after="312"/>
        <w:sectPr w:rsidR="00EF328B">
          <w:pgSz w:w="11906" w:h="16838"/>
          <w:pgMar w:top="1440" w:right="1800" w:bottom="1440" w:left="1800" w:header="851" w:footer="992" w:gutter="0"/>
          <w:pgNumType w:start="1"/>
          <w:cols w:space="425"/>
          <w:docGrid w:type="lines" w:linePitch="312"/>
        </w:sectPr>
      </w:pPr>
    </w:p>
    <w:p w:rsidR="00EF328B" w:rsidRDefault="00FB758B">
      <w:pPr>
        <w:pStyle w:val="1"/>
        <w:spacing w:after="312"/>
      </w:pPr>
      <w:bookmarkStart w:id="4" w:name="_Toc78577343"/>
      <w:r>
        <w:rPr>
          <w:rFonts w:hint="eastAsia"/>
        </w:rPr>
        <w:lastRenderedPageBreak/>
        <w:t>第一篇</w:t>
      </w:r>
      <w:r>
        <w:rPr>
          <w:rFonts w:hint="eastAsia"/>
        </w:rPr>
        <w:t xml:space="preserve"> </w:t>
      </w:r>
      <w:r>
        <w:rPr>
          <w:rFonts w:hint="eastAsia"/>
        </w:rPr>
        <w:t>总体要求篇</w:t>
      </w:r>
      <w:bookmarkEnd w:id="1"/>
      <w:bookmarkEnd w:id="2"/>
      <w:bookmarkEnd w:id="3"/>
      <w:bookmarkEnd w:id="4"/>
    </w:p>
    <w:p w:rsidR="00EF328B" w:rsidRDefault="00FB758B">
      <w:pPr>
        <w:pStyle w:val="NewNewNewNewNewNewNewNewNewNewNewNewNewNewNewNew"/>
        <w:spacing w:line="560" w:lineRule="exact"/>
        <w:ind w:firstLineChars="200" w:firstLine="640"/>
        <w:rPr>
          <w:rFonts w:ascii="仿宋_GB2312" w:eastAsia="仿宋_GB2312"/>
          <w:bCs/>
          <w:sz w:val="32"/>
          <w:szCs w:val="32"/>
        </w:rPr>
      </w:pPr>
      <w:bookmarkStart w:id="5" w:name="_Toc59206450"/>
      <w:bookmarkStart w:id="6" w:name="_Toc59207200"/>
      <w:bookmarkStart w:id="7" w:name="_Toc59035123"/>
      <w:r>
        <w:rPr>
          <w:rFonts w:ascii="仿宋_GB2312" w:eastAsia="仿宋_GB2312" w:hint="eastAsia"/>
          <w:bCs/>
          <w:color w:val="000000" w:themeColor="text1"/>
          <w:sz w:val="32"/>
          <w:szCs w:val="32"/>
        </w:rPr>
        <w:t>“十四五”时期是南充市嘉陵区</w:t>
      </w:r>
      <w:r>
        <w:rPr>
          <w:rFonts w:ascii="仿宋_GB2312" w:eastAsia="仿宋_GB2312"/>
          <w:bCs/>
          <w:color w:val="000000" w:themeColor="text1"/>
          <w:sz w:val="32"/>
          <w:szCs w:val="32"/>
        </w:rPr>
        <w:t>全面落实党中央大政方针和决策部署，紧扣贯彻新发展理念、推进高质量发展、构建新发展格局</w:t>
      </w:r>
      <w:r>
        <w:rPr>
          <w:rFonts w:ascii="仿宋_GB2312" w:eastAsia="仿宋_GB2312" w:hint="eastAsia"/>
          <w:bCs/>
          <w:color w:val="000000" w:themeColor="text1"/>
          <w:sz w:val="32"/>
          <w:szCs w:val="32"/>
        </w:rPr>
        <w:t>，</w:t>
      </w:r>
      <w:r>
        <w:rPr>
          <w:rFonts w:ascii="仿宋_GB2312" w:eastAsia="仿宋_GB2312"/>
          <w:bCs/>
          <w:color w:val="000000" w:themeColor="text1"/>
          <w:sz w:val="32"/>
          <w:szCs w:val="32"/>
        </w:rPr>
        <w:t>大力推动</w:t>
      </w:r>
      <w:r>
        <w:rPr>
          <w:rFonts w:ascii="仿宋_GB2312" w:eastAsia="仿宋_GB2312" w:hint="eastAsia"/>
          <w:bCs/>
          <w:color w:val="000000" w:themeColor="text1"/>
          <w:sz w:val="32"/>
          <w:szCs w:val="32"/>
        </w:rPr>
        <w:t>“双循环”战略和</w:t>
      </w:r>
      <w:r>
        <w:rPr>
          <w:rFonts w:ascii="仿宋_GB2312" w:eastAsia="仿宋_GB2312"/>
          <w:bCs/>
          <w:color w:val="000000" w:themeColor="text1"/>
          <w:sz w:val="32"/>
          <w:szCs w:val="32"/>
        </w:rPr>
        <w:t>成渝地区双城经济圈建设</w:t>
      </w:r>
      <w:r>
        <w:rPr>
          <w:rFonts w:ascii="仿宋_GB2312" w:eastAsia="仿宋_GB2312" w:hint="eastAsia"/>
          <w:bCs/>
          <w:color w:val="000000" w:themeColor="text1"/>
          <w:sz w:val="32"/>
          <w:szCs w:val="32"/>
        </w:rPr>
        <w:t>，全面建成小康社会的决胜阶段。为适应国内外形势新变化，顺应群众美好生活新期待，科学制定</w:t>
      </w:r>
      <w:r>
        <w:rPr>
          <w:rFonts w:ascii="仿宋_GB2312" w:eastAsia="仿宋_GB2312" w:hint="eastAsia"/>
          <w:bCs/>
          <w:sz w:val="32"/>
          <w:szCs w:val="32"/>
        </w:rPr>
        <w:t>《嘉陵区“十四五”工业园区规划》（以下简称《规划》）</w:t>
      </w:r>
      <w:r>
        <w:rPr>
          <w:rFonts w:ascii="仿宋_GB2312" w:eastAsia="仿宋_GB2312" w:hint="eastAsia"/>
          <w:bCs/>
          <w:color w:val="000000" w:themeColor="text1"/>
          <w:sz w:val="32"/>
          <w:szCs w:val="32"/>
        </w:rPr>
        <w:t>，开创</w:t>
      </w:r>
      <w:r>
        <w:rPr>
          <w:rFonts w:ascii="仿宋_GB2312" w:eastAsia="仿宋_GB2312" w:hint="eastAsia"/>
          <w:bCs/>
          <w:sz w:val="32"/>
          <w:szCs w:val="32"/>
        </w:rPr>
        <w:t>工业集中区</w:t>
      </w:r>
      <w:r>
        <w:rPr>
          <w:rFonts w:ascii="仿宋_GB2312" w:eastAsia="仿宋_GB2312"/>
          <w:bCs/>
          <w:color w:val="000000" w:themeColor="text1"/>
          <w:sz w:val="32"/>
          <w:szCs w:val="32"/>
        </w:rPr>
        <w:t>高质量发展新局面</w:t>
      </w:r>
      <w:r>
        <w:rPr>
          <w:rFonts w:ascii="仿宋_GB2312" w:eastAsia="仿宋_GB2312" w:hint="eastAsia"/>
          <w:bCs/>
          <w:color w:val="000000" w:themeColor="text1"/>
          <w:sz w:val="32"/>
          <w:szCs w:val="32"/>
        </w:rPr>
        <w:t>。</w:t>
      </w:r>
      <w:r>
        <w:rPr>
          <w:rFonts w:ascii="仿宋_GB2312" w:eastAsia="仿宋_GB2312" w:hint="eastAsia"/>
          <w:bCs/>
          <w:sz w:val="32"/>
          <w:szCs w:val="32"/>
        </w:rPr>
        <w:t>《规划》根据中央十九届五中全会精神，</w:t>
      </w:r>
      <w:r>
        <w:rPr>
          <w:rFonts w:ascii="Times New Roman" w:eastAsia="仿宋_GB2312" w:hAnsi="Times New Roman"/>
          <w:sz w:val="32"/>
          <w:szCs w:val="32"/>
        </w:rPr>
        <w:t>把中央、省委的决策部署同</w:t>
      </w:r>
      <w:r>
        <w:rPr>
          <w:rFonts w:ascii="Times New Roman" w:eastAsia="仿宋_GB2312" w:hAnsi="Times New Roman" w:hint="eastAsia"/>
          <w:sz w:val="32"/>
          <w:szCs w:val="32"/>
        </w:rPr>
        <w:t>南充市</w:t>
      </w:r>
      <w:r>
        <w:rPr>
          <w:rFonts w:ascii="Times New Roman" w:eastAsia="仿宋_GB2312" w:hAnsi="Times New Roman"/>
          <w:sz w:val="32"/>
          <w:szCs w:val="32"/>
        </w:rPr>
        <w:t>嘉陵区发展实际紧密结合，</w:t>
      </w:r>
      <w:r>
        <w:rPr>
          <w:rFonts w:ascii="仿宋_GB2312" w:eastAsia="仿宋_GB2312" w:hint="eastAsia"/>
          <w:bCs/>
          <w:sz w:val="32"/>
          <w:szCs w:val="32"/>
        </w:rPr>
        <w:t>主要阐明“十四五”时期工业集中区（下称“园区”）经济发展的总体要求、发展目标、园区建设和产业发展的主要任务和实施保障，是未来五年工业集中区建设的宏伟蓝图，是实现“规划一座新城，再造一个园区”宏伟目标的行动纲领。</w:t>
      </w:r>
    </w:p>
    <w:p w:rsidR="00EF328B" w:rsidRDefault="00FB758B">
      <w:pPr>
        <w:pStyle w:val="2"/>
        <w:spacing w:before="260" w:after="260" w:line="560" w:lineRule="exact"/>
        <w:ind w:firstLineChars="0" w:firstLine="0"/>
        <w:rPr>
          <w:rFonts w:ascii="仿宋_GB2312" w:cs="Times New Roman"/>
          <w:kern w:val="44"/>
        </w:rPr>
      </w:pPr>
      <w:bookmarkStart w:id="8" w:name="_Toc78577344"/>
      <w:r>
        <w:rPr>
          <w:rFonts w:ascii="仿宋_GB2312" w:cs="Times New Roman" w:hint="eastAsia"/>
          <w:kern w:val="44"/>
        </w:rPr>
        <w:t>第一章</w:t>
      </w:r>
      <w:r>
        <w:rPr>
          <w:rFonts w:ascii="仿宋_GB2312" w:cs="Times New Roman" w:hint="eastAsia"/>
          <w:kern w:val="44"/>
        </w:rPr>
        <w:t xml:space="preserve"> </w:t>
      </w:r>
      <w:r>
        <w:rPr>
          <w:rFonts w:ascii="仿宋_GB2312" w:cs="Times New Roman" w:hint="eastAsia"/>
          <w:kern w:val="44"/>
        </w:rPr>
        <w:t>规划背景</w:t>
      </w:r>
      <w:bookmarkEnd w:id="5"/>
      <w:bookmarkEnd w:id="6"/>
      <w:bookmarkEnd w:id="7"/>
      <w:bookmarkEnd w:id="8"/>
    </w:p>
    <w:p w:rsidR="00EF328B" w:rsidRDefault="00FB758B">
      <w:pPr>
        <w:ind w:firstLine="640"/>
        <w:rPr>
          <w:rFonts w:ascii="仿宋_GB2312" w:eastAsia="仿宋_GB2312" w:hAnsi="Calibri" w:cs="Times New Roman"/>
          <w:bCs/>
          <w:sz w:val="32"/>
          <w:szCs w:val="32"/>
        </w:rPr>
      </w:pPr>
      <w:bookmarkStart w:id="9" w:name="_Toc60255061"/>
      <w:bookmarkStart w:id="10" w:name="_Toc59207201"/>
      <w:bookmarkStart w:id="11" w:name="_Toc59206451"/>
      <w:bookmarkStart w:id="12" w:name="_Toc59035124"/>
      <w:r>
        <w:rPr>
          <w:rFonts w:ascii="仿宋_GB2312" w:eastAsia="仿宋_GB2312" w:hAnsi="Calibri" w:cs="Times New Roman" w:hint="eastAsia"/>
          <w:bCs/>
          <w:sz w:val="32"/>
          <w:szCs w:val="32"/>
        </w:rPr>
        <w:t>“十三五”期间园区建</w:t>
      </w:r>
      <w:r>
        <w:rPr>
          <w:rFonts w:ascii="仿宋_GB2312" w:eastAsia="仿宋_GB2312" w:hAnsi="Calibri" w:cs="Times New Roman" w:hint="eastAsia"/>
          <w:bCs/>
          <w:sz w:val="32"/>
          <w:szCs w:val="32"/>
        </w:rPr>
        <w:t>设取得了显著的成就，园区的现代化建设已步入了历史新阶段。“十四五”时期是我国开启全面建设社会主义现代化国家新征程、向第二个百年奋斗目标进军的首个五年，是以</w:t>
      </w:r>
      <w:r>
        <w:rPr>
          <w:rFonts w:ascii="仿宋_GB2312" w:eastAsia="仿宋_GB2312" w:hAnsi="Calibri" w:cs="Times New Roman" w:hint="eastAsia"/>
          <w:bCs/>
          <w:sz w:val="32"/>
          <w:szCs w:val="32"/>
        </w:rPr>
        <w:t>5</w:t>
      </w:r>
      <w:r>
        <w:rPr>
          <w:rFonts w:ascii="仿宋_GB2312" w:eastAsia="仿宋_GB2312" w:hAnsi="Calibri" w:cs="Times New Roman"/>
          <w:bCs/>
          <w:sz w:val="32"/>
          <w:szCs w:val="32"/>
        </w:rPr>
        <w:t>G</w:t>
      </w:r>
      <w:r>
        <w:rPr>
          <w:rFonts w:ascii="仿宋_GB2312" w:eastAsia="仿宋_GB2312" w:hAnsi="Calibri" w:cs="Times New Roman" w:hint="eastAsia"/>
          <w:bCs/>
          <w:sz w:val="32"/>
          <w:szCs w:val="32"/>
        </w:rPr>
        <w:t>为主要标志的新技术突破期和应用期，人工智能、生物技术、能源技术、智造技术等将带来系列重大产业变革，对产业结构、社会就业产生革命性影响。</w:t>
      </w:r>
    </w:p>
    <w:p w:rsidR="00EF328B" w:rsidRDefault="00FB758B">
      <w:pPr>
        <w:ind w:firstLine="640"/>
        <w:rPr>
          <w:rFonts w:ascii="仿宋_GB2312" w:eastAsia="仿宋_GB2312" w:hAnsi="Calibri" w:cs="Times New Roman"/>
          <w:bCs/>
          <w:sz w:val="32"/>
          <w:szCs w:val="32"/>
        </w:rPr>
      </w:pPr>
      <w:r>
        <w:rPr>
          <w:rFonts w:ascii="仿宋_GB2312" w:eastAsia="仿宋_GB2312" w:hAnsi="Calibri" w:cs="Times New Roman" w:hint="eastAsia"/>
          <w:bCs/>
          <w:sz w:val="32"/>
          <w:szCs w:val="32"/>
        </w:rPr>
        <w:lastRenderedPageBreak/>
        <w:t>随着交通便利、产业转移也给工业集中区带来跨越式的发展新机遇，为促进园区更高速更高效的发展，南充市政府将工业集中区与南充市经开区整合，设立高新技术产业开发区，其定位将基于工业集中区“</w:t>
      </w:r>
      <w:r>
        <w:rPr>
          <w:rFonts w:ascii="仿宋_GB2312" w:eastAsia="仿宋_GB2312" w:hAnsi="Calibri" w:cs="Times New Roman" w:hint="eastAsia"/>
          <w:bCs/>
          <w:sz w:val="32"/>
          <w:szCs w:val="32"/>
        </w:rPr>
        <w:t>1</w:t>
      </w:r>
      <w:r>
        <w:rPr>
          <w:rFonts w:ascii="仿宋_GB2312" w:eastAsia="仿宋_GB2312" w:hAnsi="Calibri" w:cs="Times New Roman"/>
          <w:bCs/>
          <w:sz w:val="32"/>
          <w:szCs w:val="32"/>
        </w:rPr>
        <w:t>+5</w:t>
      </w:r>
      <w:r>
        <w:rPr>
          <w:rFonts w:ascii="仿宋_GB2312" w:eastAsia="仿宋_GB2312" w:hAnsi="Calibri" w:cs="Times New Roman" w:hint="eastAsia"/>
          <w:bCs/>
          <w:sz w:val="32"/>
          <w:szCs w:val="32"/>
        </w:rPr>
        <w:t>”产业发展格局上，包括汽车制造、</w:t>
      </w:r>
      <w:r>
        <w:rPr>
          <w:rFonts w:ascii="仿宋_GB2312" w:eastAsia="仿宋_GB2312" w:hAnsi="Calibri" w:cs="Times New Roman" w:hint="eastAsia"/>
          <w:bCs/>
          <w:sz w:val="32"/>
          <w:szCs w:val="32"/>
        </w:rPr>
        <w:t>丝纺服装、食品饮料、家居建材、生物医药和电子信息高端产业，充分发挥经开区在区域发展上的产业优势，以科技进步为动力，大力培育高新技术产业和战略性新兴产业，努力建设为南充市园区间合作共建的典范，协同创新的战略高地、实现创新驱动与科学发展的先行区，争创国家级经开区。在此背景下，园区需要准确研判国情、省情、市情和区情，把握未来发展态势，谋划好“十四五”期间园区发展的具体方向、任务及目标。</w:t>
      </w:r>
      <w:bookmarkEnd w:id="9"/>
    </w:p>
    <w:p w:rsidR="00EF328B" w:rsidRDefault="00EF328B">
      <w:pPr>
        <w:ind w:firstLine="480"/>
      </w:pPr>
    </w:p>
    <w:p w:rsidR="00EF328B" w:rsidRDefault="00FB758B">
      <w:pPr>
        <w:pStyle w:val="3"/>
        <w:jc w:val="both"/>
        <w:rPr>
          <w:rFonts w:ascii="仿宋_GB2312" w:hAnsi="仿宋" w:cs="Times New Roman"/>
          <w:bCs w:val="0"/>
          <w:kern w:val="0"/>
        </w:rPr>
      </w:pPr>
      <w:bookmarkStart w:id="13" w:name="_Toc78577345"/>
      <w:r>
        <w:rPr>
          <w:rFonts w:ascii="仿宋_GB2312" w:hAnsi="仿宋" w:cs="Times New Roman" w:hint="eastAsia"/>
          <w:bCs w:val="0"/>
          <w:kern w:val="0"/>
        </w:rPr>
        <w:t>一、工业集中区“十三五”发展回顾</w:t>
      </w:r>
      <w:bookmarkEnd w:id="10"/>
      <w:bookmarkEnd w:id="11"/>
      <w:bookmarkEnd w:id="12"/>
      <w:bookmarkEnd w:id="13"/>
    </w:p>
    <w:p w:rsidR="00EF328B" w:rsidRDefault="00FB758B">
      <w:pPr>
        <w:spacing w:line="560" w:lineRule="exact"/>
        <w:ind w:firstLine="640"/>
        <w:rPr>
          <w:rFonts w:ascii="仿宋_GB2312" w:eastAsia="仿宋_GB2312" w:hAnsi="Calibri" w:cs="Times New Roman"/>
          <w:bCs/>
          <w:sz w:val="32"/>
          <w:szCs w:val="32"/>
        </w:rPr>
      </w:pPr>
      <w:r>
        <w:rPr>
          <w:rFonts w:ascii="仿宋_GB2312" w:eastAsia="仿宋_GB2312" w:hAnsi="Calibri" w:cs="Times New Roman" w:hint="eastAsia"/>
          <w:bCs/>
          <w:sz w:val="32"/>
          <w:szCs w:val="32"/>
        </w:rPr>
        <w:t xml:space="preserve"> </w:t>
      </w:r>
      <w:r>
        <w:rPr>
          <w:rFonts w:ascii="仿宋_GB2312" w:eastAsia="仿宋_GB2312" w:hAnsi="Calibri" w:cs="Times New Roman" w:hint="eastAsia"/>
          <w:bCs/>
          <w:sz w:val="32"/>
          <w:szCs w:val="32"/>
        </w:rPr>
        <w:t>“</w:t>
      </w:r>
      <w:r>
        <w:rPr>
          <w:rFonts w:ascii="仿宋_GB2312" w:eastAsia="仿宋_GB2312" w:hAnsi="Calibri" w:cs="Times New Roman"/>
          <w:bCs/>
          <w:sz w:val="32"/>
          <w:szCs w:val="32"/>
        </w:rPr>
        <w:t>十三五</w:t>
      </w:r>
      <w:r>
        <w:rPr>
          <w:rFonts w:ascii="仿宋_GB2312" w:eastAsia="仿宋_GB2312" w:hAnsi="Calibri" w:cs="Times New Roman" w:hint="eastAsia"/>
          <w:bCs/>
          <w:sz w:val="32"/>
          <w:szCs w:val="32"/>
        </w:rPr>
        <w:t>”</w:t>
      </w:r>
      <w:r>
        <w:rPr>
          <w:rFonts w:ascii="仿宋_GB2312" w:eastAsia="仿宋_GB2312" w:hAnsi="Calibri" w:cs="Times New Roman"/>
          <w:bCs/>
          <w:sz w:val="32"/>
          <w:szCs w:val="32"/>
        </w:rPr>
        <w:t>期间在全市委、市政府的坚强领导下，区委、区政府团结带领下</w:t>
      </w:r>
      <w:r>
        <w:rPr>
          <w:rFonts w:ascii="仿宋_GB2312" w:eastAsia="仿宋_GB2312" w:hAnsi="Calibri" w:cs="Times New Roman" w:hint="eastAsia"/>
          <w:bCs/>
          <w:sz w:val="32"/>
          <w:szCs w:val="32"/>
        </w:rPr>
        <w:t>，</w:t>
      </w:r>
      <w:r>
        <w:rPr>
          <w:rFonts w:ascii="仿宋_GB2312" w:eastAsia="仿宋_GB2312" w:hAnsi="Calibri" w:cs="Times New Roman"/>
          <w:bCs/>
          <w:sz w:val="32"/>
          <w:szCs w:val="32"/>
        </w:rPr>
        <w:t>嘉陵区</w:t>
      </w:r>
      <w:r>
        <w:rPr>
          <w:rFonts w:ascii="仿宋_GB2312" w:eastAsia="仿宋_GB2312" w:hAnsi="Calibri" w:cs="Times New Roman" w:hint="eastAsia"/>
          <w:bCs/>
          <w:sz w:val="32"/>
          <w:szCs w:val="32"/>
        </w:rPr>
        <w:t>工业集中区</w:t>
      </w:r>
      <w:r>
        <w:rPr>
          <w:rFonts w:ascii="仿宋_GB2312" w:eastAsia="仿宋_GB2312" w:hAnsi="Calibri" w:cs="Times New Roman"/>
          <w:bCs/>
          <w:sz w:val="32"/>
          <w:szCs w:val="32"/>
        </w:rPr>
        <w:t>通过努力建设，园区面积达到</w:t>
      </w:r>
      <w:r>
        <w:rPr>
          <w:rFonts w:ascii="仿宋_GB2312" w:eastAsia="仿宋_GB2312" w:hAnsi="Calibri" w:cs="Times New Roman"/>
          <w:bCs/>
          <w:sz w:val="32"/>
          <w:szCs w:val="32"/>
        </w:rPr>
        <w:t>20</w:t>
      </w:r>
      <w:r>
        <w:rPr>
          <w:rFonts w:ascii="仿宋_GB2312" w:eastAsia="仿宋_GB2312" w:hAnsi="Calibri" w:cs="Times New Roman"/>
          <w:bCs/>
          <w:sz w:val="32"/>
          <w:szCs w:val="32"/>
        </w:rPr>
        <w:t>平方公里、居全市第</w:t>
      </w:r>
      <w:r>
        <w:rPr>
          <w:rFonts w:ascii="仿宋_GB2312" w:eastAsia="仿宋_GB2312" w:hAnsi="Calibri" w:cs="Times New Roman"/>
          <w:bCs/>
          <w:sz w:val="32"/>
          <w:szCs w:val="32"/>
        </w:rPr>
        <w:t>2</w:t>
      </w:r>
      <w:r>
        <w:rPr>
          <w:rFonts w:ascii="仿宋_GB2312" w:eastAsia="仿宋_GB2312" w:hAnsi="Calibri" w:cs="Times New Roman" w:hint="eastAsia"/>
          <w:bCs/>
          <w:sz w:val="32"/>
          <w:szCs w:val="32"/>
        </w:rPr>
        <w:t>。园区</w:t>
      </w:r>
      <w:r>
        <w:rPr>
          <w:rFonts w:ascii="仿宋_GB2312" w:eastAsia="仿宋_GB2312" w:hAnsi="Calibri" w:cs="Times New Roman"/>
          <w:bCs/>
          <w:sz w:val="32"/>
          <w:szCs w:val="32"/>
        </w:rPr>
        <w:t>工业实力不断增强，</w:t>
      </w:r>
      <w:r>
        <w:rPr>
          <w:rFonts w:ascii="仿宋_GB2312" w:eastAsia="仿宋_GB2312" w:hAnsi="Calibri" w:cs="Times New Roman"/>
          <w:bCs/>
          <w:sz w:val="32"/>
          <w:szCs w:val="32"/>
        </w:rPr>
        <w:t>产值超</w:t>
      </w:r>
      <w:r>
        <w:rPr>
          <w:rFonts w:ascii="仿宋_GB2312" w:eastAsiaTheme="minorEastAsia" w:hAnsi="Calibri" w:cs="Times New Roman" w:hint="eastAsia"/>
          <w:bCs/>
          <w:sz w:val="32"/>
          <w:szCs w:val="32"/>
        </w:rPr>
        <w:t>500</w:t>
      </w:r>
      <w:r>
        <w:rPr>
          <w:rFonts w:ascii="仿宋_GB2312" w:eastAsia="仿宋_GB2312" w:hAnsi="Calibri" w:cs="Times New Roman"/>
          <w:bCs/>
          <w:sz w:val="32"/>
          <w:szCs w:val="32"/>
        </w:rPr>
        <w:t>亿</w:t>
      </w:r>
      <w:r>
        <w:rPr>
          <w:rFonts w:ascii="仿宋_GB2312" w:eastAsia="仿宋_GB2312" w:hAnsi="Calibri" w:cs="Times New Roman" w:hint="eastAsia"/>
          <w:bCs/>
          <w:sz w:val="32"/>
          <w:szCs w:val="32"/>
        </w:rPr>
        <w:t>，新入驻</w:t>
      </w:r>
      <w:r>
        <w:rPr>
          <w:rFonts w:ascii="仿宋_GB2312" w:eastAsia="仿宋_GB2312" w:hAnsi="Calibri" w:cs="Times New Roman"/>
          <w:bCs/>
          <w:sz w:val="32"/>
          <w:szCs w:val="32"/>
        </w:rPr>
        <w:t>企业达到</w:t>
      </w:r>
      <w:r>
        <w:rPr>
          <w:rFonts w:ascii="仿宋_GB2312" w:eastAsiaTheme="minorEastAsia" w:hAnsi="Calibri" w:cs="Times New Roman" w:hint="eastAsia"/>
          <w:bCs/>
          <w:sz w:val="32"/>
          <w:szCs w:val="32"/>
        </w:rPr>
        <w:t>50</w:t>
      </w:r>
      <w:r>
        <w:rPr>
          <w:rFonts w:ascii="仿宋_GB2312" w:eastAsia="仿宋_GB2312" w:hAnsi="Calibri" w:cs="Times New Roman"/>
          <w:bCs/>
          <w:sz w:val="32"/>
          <w:szCs w:val="32"/>
        </w:rPr>
        <w:t>家，纳税上亿企</w:t>
      </w:r>
      <w:r>
        <w:rPr>
          <w:rFonts w:ascii="仿宋_GB2312" w:eastAsia="仿宋_GB2312" w:hAnsi="Calibri" w:cs="Times New Roman"/>
          <w:bCs/>
          <w:sz w:val="32"/>
          <w:szCs w:val="32"/>
        </w:rPr>
        <w:t>业达到</w:t>
      </w:r>
      <w:r>
        <w:rPr>
          <w:rFonts w:ascii="仿宋_GB2312" w:eastAsia="仿宋_GB2312" w:hAnsi="Calibri" w:cs="Times New Roman"/>
          <w:bCs/>
          <w:sz w:val="32"/>
          <w:szCs w:val="32"/>
        </w:rPr>
        <w:t>3</w:t>
      </w:r>
      <w:r>
        <w:rPr>
          <w:rFonts w:ascii="仿宋_GB2312" w:eastAsia="仿宋_GB2312" w:hAnsi="Calibri" w:cs="Times New Roman"/>
          <w:bCs/>
          <w:sz w:val="32"/>
          <w:szCs w:val="32"/>
        </w:rPr>
        <w:t>家，汽车汽配、丝纺服装、食品饮料、</w:t>
      </w:r>
      <w:r>
        <w:rPr>
          <w:rFonts w:ascii="仿宋_GB2312" w:eastAsia="仿宋_GB2312" w:hAnsi="Calibri" w:cs="Times New Roman" w:hint="eastAsia"/>
          <w:bCs/>
          <w:sz w:val="32"/>
          <w:szCs w:val="32"/>
        </w:rPr>
        <w:t>家居</w:t>
      </w:r>
      <w:r>
        <w:rPr>
          <w:rFonts w:ascii="仿宋_GB2312" w:eastAsia="仿宋_GB2312" w:hAnsi="Calibri" w:cs="Times New Roman"/>
          <w:bCs/>
          <w:sz w:val="32"/>
          <w:szCs w:val="32"/>
        </w:rPr>
        <w:t>建材产业总产值接近</w:t>
      </w:r>
      <w:r>
        <w:rPr>
          <w:rFonts w:ascii="仿宋_GB2312" w:eastAsia="仿宋_GB2312" w:hAnsi="Calibri" w:cs="Times New Roman"/>
          <w:bCs/>
          <w:sz w:val="32"/>
          <w:szCs w:val="32"/>
        </w:rPr>
        <w:t>400</w:t>
      </w:r>
      <w:r>
        <w:rPr>
          <w:rFonts w:ascii="仿宋_GB2312" w:eastAsia="仿宋_GB2312" w:hAnsi="Calibri" w:cs="Times New Roman"/>
          <w:bCs/>
          <w:sz w:val="32"/>
          <w:szCs w:val="32"/>
        </w:rPr>
        <w:t>亿元，规上工业企业共</w:t>
      </w:r>
      <w:r>
        <w:rPr>
          <w:rFonts w:ascii="仿宋_GB2312" w:eastAsia="仿宋_GB2312" w:hAnsi="Calibri" w:cs="Times New Roman"/>
          <w:bCs/>
          <w:sz w:val="32"/>
          <w:szCs w:val="32"/>
        </w:rPr>
        <w:t>98</w:t>
      </w:r>
      <w:r>
        <w:rPr>
          <w:rFonts w:ascii="仿宋_GB2312" w:eastAsia="仿宋_GB2312" w:hAnsi="Calibri" w:cs="Times New Roman"/>
          <w:bCs/>
          <w:sz w:val="32"/>
          <w:szCs w:val="32"/>
        </w:rPr>
        <w:t>户。其中规上工业增加值增速</w:t>
      </w:r>
      <w:r>
        <w:rPr>
          <w:rFonts w:ascii="仿宋_GB2312" w:eastAsia="仿宋_GB2312" w:hAnsi="Calibri" w:cs="Times New Roman" w:hint="eastAsia"/>
          <w:bCs/>
          <w:sz w:val="32"/>
          <w:szCs w:val="32"/>
        </w:rPr>
        <w:t>显著</w:t>
      </w:r>
      <w:r>
        <w:rPr>
          <w:rFonts w:ascii="仿宋_GB2312" w:eastAsia="仿宋_GB2312" w:hAnsi="Calibri" w:cs="Times New Roman"/>
          <w:bCs/>
          <w:sz w:val="32"/>
          <w:szCs w:val="32"/>
        </w:rPr>
        <w:t>，从</w:t>
      </w:r>
      <w:r>
        <w:rPr>
          <w:rFonts w:ascii="仿宋_GB2312" w:eastAsia="仿宋_GB2312" w:hAnsi="Calibri" w:cs="Times New Roman"/>
          <w:bCs/>
          <w:sz w:val="32"/>
          <w:szCs w:val="32"/>
        </w:rPr>
        <w:t>2016</w:t>
      </w:r>
      <w:r>
        <w:rPr>
          <w:rFonts w:ascii="仿宋_GB2312" w:eastAsia="仿宋_GB2312" w:hAnsi="Calibri" w:cs="Times New Roman"/>
          <w:bCs/>
          <w:sz w:val="32"/>
          <w:szCs w:val="32"/>
        </w:rPr>
        <w:t>年全市倒数第</w:t>
      </w:r>
      <w:r>
        <w:rPr>
          <w:rFonts w:ascii="仿宋_GB2312" w:eastAsia="仿宋_GB2312" w:hAnsi="Calibri" w:cs="Times New Roman"/>
          <w:bCs/>
          <w:sz w:val="32"/>
          <w:szCs w:val="32"/>
        </w:rPr>
        <w:t>1</w:t>
      </w:r>
      <w:r>
        <w:rPr>
          <w:rFonts w:ascii="仿宋_GB2312" w:eastAsia="仿宋_GB2312" w:hAnsi="Calibri" w:cs="Times New Roman"/>
          <w:bCs/>
          <w:sz w:val="32"/>
          <w:szCs w:val="32"/>
        </w:rPr>
        <w:t>跃升到</w:t>
      </w:r>
      <w:r>
        <w:rPr>
          <w:rFonts w:ascii="仿宋_GB2312" w:eastAsia="仿宋_GB2312" w:hAnsi="Calibri" w:cs="Times New Roman"/>
          <w:bCs/>
          <w:sz w:val="32"/>
          <w:szCs w:val="32"/>
        </w:rPr>
        <w:t>2019</w:t>
      </w:r>
      <w:r>
        <w:rPr>
          <w:rFonts w:ascii="仿宋_GB2312" w:eastAsia="仿宋_GB2312" w:hAnsi="Calibri" w:cs="Times New Roman"/>
          <w:bCs/>
          <w:sz w:val="32"/>
          <w:szCs w:val="32"/>
        </w:rPr>
        <w:t>年全市顺数第</w:t>
      </w:r>
      <w:r>
        <w:rPr>
          <w:rFonts w:ascii="仿宋_GB2312" w:eastAsia="仿宋_GB2312" w:hAnsi="Calibri" w:cs="Times New Roman"/>
          <w:bCs/>
          <w:sz w:val="32"/>
          <w:szCs w:val="32"/>
        </w:rPr>
        <w:t>1</w:t>
      </w:r>
      <w:r>
        <w:rPr>
          <w:rFonts w:ascii="仿宋_GB2312" w:eastAsia="仿宋_GB2312" w:hAnsi="Calibri" w:cs="Times New Roman"/>
          <w:bCs/>
          <w:sz w:val="32"/>
          <w:szCs w:val="32"/>
        </w:rPr>
        <w:t>；工业转型升级取得积极进展，第二产业增加值年均增速为</w:t>
      </w:r>
      <w:r>
        <w:rPr>
          <w:rFonts w:ascii="仿宋_GB2312" w:eastAsia="仿宋_GB2312" w:hAnsi="Calibri" w:cs="Times New Roman"/>
          <w:bCs/>
          <w:sz w:val="32"/>
          <w:szCs w:val="32"/>
        </w:rPr>
        <w:t>10.1%</w:t>
      </w:r>
      <w:r>
        <w:rPr>
          <w:rFonts w:ascii="仿宋_GB2312" w:eastAsia="仿宋_GB2312" w:hAnsi="Calibri" w:cs="Times New Roman"/>
          <w:bCs/>
          <w:sz w:val="32"/>
          <w:szCs w:val="32"/>
        </w:rPr>
        <w:t>，</w:t>
      </w:r>
      <w:r>
        <w:rPr>
          <w:rFonts w:ascii="仿宋_GB2312" w:eastAsia="仿宋_GB2312" w:hAnsi="Calibri" w:cs="Times New Roman"/>
          <w:bCs/>
          <w:sz w:val="32"/>
          <w:szCs w:val="32"/>
        </w:rPr>
        <w:t>2019</w:t>
      </w:r>
      <w:r>
        <w:rPr>
          <w:rFonts w:ascii="仿宋_GB2312" w:eastAsia="仿宋_GB2312" w:hAnsi="Calibri" w:cs="Times New Roman"/>
          <w:bCs/>
          <w:sz w:val="32"/>
          <w:szCs w:val="32"/>
        </w:rPr>
        <w:t>年第二产业增加值达</w:t>
      </w:r>
      <w:r>
        <w:rPr>
          <w:rFonts w:ascii="仿宋_GB2312" w:eastAsia="仿宋_GB2312" w:hAnsi="Calibri" w:cs="Times New Roman"/>
          <w:bCs/>
          <w:sz w:val="32"/>
          <w:szCs w:val="32"/>
        </w:rPr>
        <w:t>91.1</w:t>
      </w:r>
      <w:r>
        <w:rPr>
          <w:rFonts w:ascii="仿宋_GB2312" w:eastAsia="仿宋_GB2312" w:hAnsi="Calibri" w:cs="Times New Roman"/>
          <w:bCs/>
          <w:sz w:val="32"/>
          <w:szCs w:val="32"/>
        </w:rPr>
        <w:t>亿</w:t>
      </w:r>
      <w:r>
        <w:rPr>
          <w:rFonts w:ascii="仿宋_GB2312" w:eastAsia="仿宋_GB2312" w:hAnsi="Calibri" w:cs="Times New Roman"/>
          <w:bCs/>
          <w:sz w:val="32"/>
          <w:szCs w:val="32"/>
        </w:rPr>
        <w:lastRenderedPageBreak/>
        <w:t>元</w:t>
      </w:r>
      <w:r>
        <w:rPr>
          <w:rFonts w:ascii="仿宋_GB2312" w:eastAsia="仿宋_GB2312" w:hAnsi="Calibri" w:cs="Times New Roman" w:hint="eastAsia"/>
          <w:bCs/>
          <w:sz w:val="32"/>
          <w:szCs w:val="32"/>
        </w:rPr>
        <w:t>，第三产业稳步发展，产业生产总值占比继续曾上升趋势，产业结构调整取得显著成果。</w:t>
      </w:r>
    </w:p>
    <w:p w:rsidR="00EF328B" w:rsidRDefault="00FB758B">
      <w:pPr>
        <w:spacing w:line="560" w:lineRule="exact"/>
        <w:ind w:firstLine="643"/>
        <w:rPr>
          <w:rFonts w:ascii="仿宋_GB2312" w:eastAsia="仿宋_GB2312" w:hAnsi="Calibri" w:cs="Times New Roman"/>
          <w:b/>
          <w:sz w:val="32"/>
          <w:szCs w:val="32"/>
        </w:rPr>
      </w:pPr>
      <w:r>
        <w:rPr>
          <w:rFonts w:ascii="仿宋_GB2312" w:eastAsia="仿宋_GB2312" w:hAnsi="Calibri" w:cs="Times New Roman" w:hint="eastAsia"/>
          <w:b/>
          <w:sz w:val="32"/>
          <w:szCs w:val="32"/>
        </w:rPr>
        <w:t>1</w:t>
      </w:r>
      <w:r>
        <w:rPr>
          <w:rFonts w:ascii="仿宋_GB2312" w:eastAsia="仿宋_GB2312" w:hAnsi="Calibri" w:cs="Times New Roman" w:hint="eastAsia"/>
          <w:b/>
          <w:sz w:val="32"/>
          <w:szCs w:val="32"/>
        </w:rPr>
        <w:t>、园区建设成果显著</w:t>
      </w:r>
    </w:p>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b/>
          <w:sz w:val="32"/>
          <w:szCs w:val="32"/>
        </w:rPr>
        <w:t>道路建设</w:t>
      </w:r>
      <w:r>
        <w:rPr>
          <w:rFonts w:ascii="仿宋_GB2312" w:eastAsia="仿宋_GB2312" w:hAnsi="Calibri" w:cs="Times New Roman"/>
          <w:b/>
          <w:sz w:val="32"/>
          <w:szCs w:val="32"/>
        </w:rPr>
        <w:t>顺利推进。</w:t>
      </w:r>
      <w:r>
        <w:rPr>
          <w:rFonts w:ascii="仿宋_GB2312" w:eastAsia="仿宋_GB2312" w:hAnsi="Calibri" w:cs="Times New Roman"/>
          <w:bCs/>
          <w:sz w:val="32"/>
          <w:szCs w:val="32"/>
        </w:rPr>
        <w:t>吉利大道北段至刺芭茅隧道口道路工程以及花园大道西段至花园水库段道路总投资</w:t>
      </w:r>
      <w:r>
        <w:rPr>
          <w:rFonts w:ascii="仿宋_GB2312" w:eastAsia="仿宋_GB2312" w:hAnsi="Calibri" w:cs="Times New Roman"/>
          <w:bCs/>
          <w:sz w:val="32"/>
          <w:szCs w:val="32"/>
        </w:rPr>
        <w:t>17500</w:t>
      </w:r>
      <w:r>
        <w:rPr>
          <w:rFonts w:ascii="仿宋_GB2312" w:eastAsia="仿宋_GB2312" w:hAnsi="Calibri" w:cs="Times New Roman"/>
          <w:bCs/>
          <w:sz w:val="32"/>
          <w:szCs w:val="32"/>
        </w:rPr>
        <w:t>万元，现已全部竣工。吉利路建设工程项目总投资</w:t>
      </w:r>
      <w:r>
        <w:rPr>
          <w:rFonts w:ascii="仿宋_GB2312" w:eastAsia="仿宋_GB2312" w:hAnsi="Calibri" w:cs="Times New Roman"/>
          <w:bCs/>
          <w:sz w:val="32"/>
          <w:szCs w:val="32"/>
        </w:rPr>
        <w:t>26000</w:t>
      </w:r>
      <w:r>
        <w:rPr>
          <w:rFonts w:ascii="仿宋_GB2312" w:eastAsia="仿宋_GB2312" w:hAnsi="Calibri" w:cs="Times New Roman"/>
          <w:bCs/>
          <w:sz w:val="32"/>
          <w:szCs w:val="32"/>
        </w:rPr>
        <w:t>万元，项目包括吉利路西段、吉利路东段及延长线，于</w:t>
      </w:r>
      <w:r>
        <w:rPr>
          <w:rFonts w:ascii="仿宋_GB2312" w:eastAsia="仿宋_GB2312" w:hAnsi="Calibri" w:cs="Times New Roman"/>
          <w:bCs/>
          <w:sz w:val="32"/>
          <w:szCs w:val="32"/>
        </w:rPr>
        <w:t>2019</w:t>
      </w:r>
      <w:r>
        <w:rPr>
          <w:rFonts w:ascii="仿宋_GB2312" w:eastAsia="仿宋_GB2312" w:hAnsi="Calibri" w:cs="Times New Roman"/>
          <w:bCs/>
          <w:sz w:val="32"/>
          <w:szCs w:val="32"/>
        </w:rPr>
        <w:t>年</w:t>
      </w:r>
      <w:r>
        <w:rPr>
          <w:rFonts w:ascii="仿宋_GB2312" w:eastAsia="仿宋_GB2312" w:hAnsi="Calibri" w:cs="Times New Roman"/>
          <w:bCs/>
          <w:sz w:val="32"/>
          <w:szCs w:val="32"/>
        </w:rPr>
        <w:t>8</w:t>
      </w:r>
      <w:r>
        <w:rPr>
          <w:rFonts w:ascii="仿宋_GB2312" w:eastAsia="仿宋_GB2312" w:hAnsi="Calibri" w:cs="Times New Roman"/>
          <w:bCs/>
          <w:sz w:val="32"/>
          <w:szCs w:val="32"/>
        </w:rPr>
        <w:t>月完美竣工。吉利二期项目于</w:t>
      </w:r>
      <w:r>
        <w:rPr>
          <w:rFonts w:ascii="仿宋_GB2312" w:eastAsia="仿宋_GB2312" w:hAnsi="Calibri" w:cs="Times New Roman"/>
          <w:bCs/>
          <w:sz w:val="32"/>
          <w:szCs w:val="32"/>
        </w:rPr>
        <w:t>2018</w:t>
      </w:r>
      <w:r>
        <w:rPr>
          <w:rFonts w:ascii="仿宋_GB2312" w:eastAsia="仿宋_GB2312" w:hAnsi="Calibri" w:cs="Times New Roman"/>
          <w:bCs/>
          <w:sz w:val="32"/>
          <w:szCs w:val="32"/>
        </w:rPr>
        <w:t>年</w:t>
      </w:r>
      <w:r>
        <w:rPr>
          <w:rFonts w:ascii="仿宋_GB2312" w:eastAsia="仿宋_GB2312" w:hAnsi="Calibri" w:cs="Times New Roman"/>
          <w:bCs/>
          <w:sz w:val="32"/>
          <w:szCs w:val="32"/>
        </w:rPr>
        <w:t>5</w:t>
      </w:r>
      <w:r>
        <w:rPr>
          <w:rFonts w:ascii="仿宋_GB2312" w:eastAsia="仿宋_GB2312" w:hAnsi="Calibri" w:cs="Times New Roman"/>
          <w:bCs/>
          <w:sz w:val="32"/>
          <w:szCs w:val="32"/>
        </w:rPr>
        <w:t>月顺利竣工，建设占地达</w:t>
      </w:r>
      <w:r>
        <w:rPr>
          <w:rFonts w:ascii="仿宋_GB2312" w:eastAsia="仿宋_GB2312" w:hAnsi="Calibri" w:cs="Times New Roman"/>
          <w:bCs/>
          <w:sz w:val="32"/>
          <w:szCs w:val="32"/>
        </w:rPr>
        <w:t>650</w:t>
      </w:r>
      <w:r>
        <w:rPr>
          <w:rFonts w:ascii="仿宋_GB2312" w:eastAsia="仿宋_GB2312" w:hAnsi="Calibri" w:cs="Times New Roman"/>
          <w:bCs/>
          <w:sz w:val="32"/>
          <w:szCs w:val="32"/>
        </w:rPr>
        <w:t>亩，土石方开挖方约</w:t>
      </w:r>
      <w:r>
        <w:rPr>
          <w:rFonts w:ascii="仿宋_GB2312" w:eastAsia="仿宋_GB2312" w:hAnsi="Calibri" w:cs="Times New Roman"/>
          <w:bCs/>
          <w:sz w:val="32"/>
          <w:szCs w:val="32"/>
        </w:rPr>
        <w:t>170</w:t>
      </w:r>
      <w:r>
        <w:rPr>
          <w:rFonts w:ascii="仿宋_GB2312" w:eastAsia="仿宋_GB2312" w:hAnsi="Calibri" w:cs="Times New Roman"/>
          <w:bCs/>
          <w:sz w:val="32"/>
          <w:szCs w:val="32"/>
        </w:rPr>
        <w:t>万方，完成投资</w:t>
      </w:r>
      <w:r>
        <w:rPr>
          <w:rFonts w:ascii="仿宋_GB2312" w:eastAsia="仿宋_GB2312" w:hAnsi="Calibri" w:cs="Times New Roman"/>
          <w:bCs/>
          <w:sz w:val="32"/>
          <w:szCs w:val="32"/>
        </w:rPr>
        <w:t>5000</w:t>
      </w:r>
      <w:r>
        <w:rPr>
          <w:rFonts w:ascii="仿宋_GB2312" w:eastAsia="仿宋_GB2312" w:hAnsi="Calibri" w:cs="Times New Roman"/>
          <w:bCs/>
          <w:sz w:val="32"/>
          <w:szCs w:val="32"/>
        </w:rPr>
        <w:t>万元。吉利二期区间道路建设工程项目，总投资为</w:t>
      </w:r>
      <w:r>
        <w:rPr>
          <w:rFonts w:ascii="仿宋_GB2312" w:eastAsia="仿宋_GB2312" w:hAnsi="Calibri" w:cs="Times New Roman"/>
          <w:bCs/>
          <w:sz w:val="32"/>
          <w:szCs w:val="32"/>
        </w:rPr>
        <w:t>2600</w:t>
      </w:r>
      <w:r>
        <w:rPr>
          <w:rFonts w:ascii="仿宋_GB2312" w:eastAsia="仿宋_GB2312" w:hAnsi="Calibri" w:cs="Times New Roman"/>
          <w:bCs/>
          <w:sz w:val="32"/>
          <w:szCs w:val="32"/>
        </w:rPr>
        <w:t>万元，预计</w:t>
      </w:r>
      <w:r>
        <w:rPr>
          <w:rFonts w:ascii="仿宋_GB2312" w:eastAsia="仿宋_GB2312" w:hAnsi="Calibri" w:cs="Times New Roman"/>
          <w:bCs/>
          <w:sz w:val="32"/>
          <w:szCs w:val="32"/>
        </w:rPr>
        <w:t>2020</w:t>
      </w:r>
      <w:r>
        <w:rPr>
          <w:rFonts w:ascii="仿宋_GB2312" w:eastAsia="仿宋_GB2312" w:hAnsi="Calibri" w:cs="Times New Roman"/>
          <w:bCs/>
          <w:sz w:val="32"/>
          <w:szCs w:val="32"/>
        </w:rPr>
        <w:t>年</w:t>
      </w:r>
      <w:r>
        <w:rPr>
          <w:rFonts w:ascii="仿宋_GB2312" w:eastAsia="仿宋_GB2312" w:hAnsi="Calibri" w:cs="Times New Roman"/>
          <w:bCs/>
          <w:sz w:val="32"/>
          <w:szCs w:val="32"/>
        </w:rPr>
        <w:t>12</w:t>
      </w:r>
      <w:r>
        <w:rPr>
          <w:rFonts w:ascii="仿宋_GB2312" w:eastAsia="仿宋_GB2312" w:hAnsi="Calibri" w:cs="Times New Roman"/>
          <w:bCs/>
          <w:sz w:val="32"/>
          <w:szCs w:val="32"/>
        </w:rPr>
        <w:t>月完成建设。桃子沟段道路及遂洞工程进展顺利，总投资为</w:t>
      </w:r>
      <w:r>
        <w:rPr>
          <w:rFonts w:ascii="仿宋_GB2312" w:eastAsia="仿宋_GB2312" w:hAnsi="Calibri" w:cs="Times New Roman"/>
          <w:bCs/>
          <w:sz w:val="32"/>
          <w:szCs w:val="32"/>
        </w:rPr>
        <w:t>26000</w:t>
      </w:r>
      <w:r>
        <w:rPr>
          <w:rFonts w:ascii="仿宋_GB2312" w:eastAsia="仿宋_GB2312" w:hAnsi="Calibri" w:cs="Times New Roman"/>
          <w:bCs/>
          <w:sz w:val="32"/>
          <w:szCs w:val="32"/>
        </w:rPr>
        <w:t>万元，现目前已实现投资</w:t>
      </w:r>
      <w:r>
        <w:rPr>
          <w:rFonts w:ascii="仿宋_GB2312" w:eastAsia="仿宋_GB2312" w:hAnsi="Calibri" w:cs="Times New Roman"/>
          <w:bCs/>
          <w:sz w:val="32"/>
          <w:szCs w:val="32"/>
        </w:rPr>
        <w:t>8000</w:t>
      </w:r>
      <w:r>
        <w:rPr>
          <w:rFonts w:ascii="仿宋_GB2312" w:eastAsia="仿宋_GB2312" w:hAnsi="Calibri" w:cs="Times New Roman"/>
          <w:bCs/>
          <w:sz w:val="32"/>
          <w:szCs w:val="32"/>
        </w:rPr>
        <w:t>万，于</w:t>
      </w:r>
      <w:r>
        <w:rPr>
          <w:rFonts w:ascii="仿宋_GB2312" w:eastAsia="仿宋_GB2312" w:hAnsi="Calibri" w:cs="Times New Roman"/>
          <w:bCs/>
          <w:sz w:val="32"/>
          <w:szCs w:val="32"/>
        </w:rPr>
        <w:t>2020</w:t>
      </w:r>
      <w:r>
        <w:rPr>
          <w:rFonts w:ascii="仿宋_GB2312" w:eastAsia="仿宋_GB2312" w:hAnsi="Calibri" w:cs="Times New Roman"/>
          <w:bCs/>
          <w:sz w:val="32"/>
          <w:szCs w:val="32"/>
        </w:rPr>
        <w:t>年底竣工。天</w:t>
      </w:r>
      <w:r>
        <w:rPr>
          <w:rFonts w:ascii="仿宋_GB2312" w:eastAsia="仿宋_GB2312" w:hAnsi="Calibri" w:cs="Times New Roman"/>
          <w:bCs/>
          <w:sz w:val="32"/>
          <w:szCs w:val="32"/>
        </w:rPr>
        <w:t>井沟道路也顺利竣工，完成投资</w:t>
      </w:r>
      <w:r>
        <w:rPr>
          <w:rFonts w:ascii="仿宋_GB2312" w:eastAsia="仿宋_GB2312" w:hAnsi="Calibri" w:cs="Times New Roman"/>
          <w:bCs/>
          <w:sz w:val="32"/>
          <w:szCs w:val="32"/>
        </w:rPr>
        <w:t>5500</w:t>
      </w:r>
      <w:r>
        <w:rPr>
          <w:rFonts w:ascii="仿宋_GB2312" w:eastAsia="仿宋_GB2312" w:hAnsi="Calibri" w:cs="Times New Roman"/>
          <w:bCs/>
          <w:sz w:val="32"/>
          <w:szCs w:val="32"/>
        </w:rPr>
        <w:t>万元。投资</w:t>
      </w:r>
      <w:r>
        <w:rPr>
          <w:rFonts w:ascii="仿宋_GB2312" w:eastAsia="仿宋_GB2312" w:hAnsi="Calibri" w:cs="Times New Roman"/>
          <w:bCs/>
          <w:sz w:val="32"/>
          <w:szCs w:val="32"/>
        </w:rPr>
        <w:t>1500</w:t>
      </w:r>
      <w:r>
        <w:rPr>
          <w:rFonts w:ascii="仿宋_GB2312" w:eastAsia="仿宋_GB2312" w:hAnsi="Calibri" w:cs="Times New Roman"/>
          <w:bCs/>
          <w:sz w:val="32"/>
          <w:szCs w:val="32"/>
        </w:rPr>
        <w:t>万元的红木产业园一期道路以及投资</w:t>
      </w:r>
      <w:r>
        <w:rPr>
          <w:rFonts w:ascii="仿宋_GB2312" w:eastAsia="仿宋_GB2312" w:hAnsi="Calibri" w:cs="Times New Roman"/>
          <w:bCs/>
          <w:sz w:val="32"/>
          <w:szCs w:val="32"/>
        </w:rPr>
        <w:t>400</w:t>
      </w:r>
      <w:r>
        <w:rPr>
          <w:rFonts w:ascii="仿宋_GB2312" w:eastAsia="仿宋_GB2312" w:hAnsi="Calibri" w:cs="Times New Roman"/>
          <w:bCs/>
          <w:sz w:val="32"/>
          <w:szCs w:val="32"/>
        </w:rPr>
        <w:t>万元的中医院支路道路项目实现同期竣工。</w:t>
      </w:r>
    </w:p>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b/>
          <w:sz w:val="32"/>
          <w:szCs w:val="32"/>
        </w:rPr>
        <w:t>能源保障效果显著。</w:t>
      </w:r>
      <w:r>
        <w:rPr>
          <w:rFonts w:ascii="仿宋_GB2312" w:eastAsia="仿宋_GB2312" w:hAnsi="Calibri" w:cs="Times New Roman"/>
          <w:bCs/>
          <w:sz w:val="32"/>
          <w:szCs w:val="32"/>
        </w:rPr>
        <w:t>天然气配气站建设一二期顺利竣工，实现投产后纳</w:t>
      </w:r>
      <w:r>
        <w:rPr>
          <w:rFonts w:ascii="仿宋_GB2312" w:eastAsia="仿宋_GB2312" w:hAnsi="Calibri" w:cs="Times New Roman"/>
          <w:bCs/>
          <w:sz w:val="32"/>
          <w:szCs w:val="32"/>
        </w:rPr>
        <w:t>税</w:t>
      </w:r>
      <w:r>
        <w:rPr>
          <w:rFonts w:ascii="仿宋_GB2312" w:eastAsia="仿宋_GB2312" w:hAnsi="Calibri" w:cs="Times New Roman"/>
          <w:bCs/>
          <w:sz w:val="32"/>
          <w:szCs w:val="32"/>
        </w:rPr>
        <w:t>6.19</w:t>
      </w:r>
      <w:r>
        <w:rPr>
          <w:rFonts w:ascii="仿宋_GB2312" w:eastAsia="仿宋_GB2312" w:hAnsi="Calibri" w:cs="Times New Roman"/>
          <w:bCs/>
          <w:sz w:val="32"/>
          <w:szCs w:val="32"/>
        </w:rPr>
        <w:t>万元，</w:t>
      </w:r>
      <w:r>
        <w:rPr>
          <w:rFonts w:ascii="仿宋_GB2312" w:eastAsia="仿宋_GB2312" w:hAnsi="Calibri" w:cs="Times New Roman"/>
          <w:bCs/>
          <w:sz w:val="32"/>
          <w:szCs w:val="32"/>
        </w:rPr>
        <w:t>2020</w:t>
      </w:r>
      <w:r>
        <w:rPr>
          <w:rFonts w:ascii="仿宋_GB2312" w:eastAsia="仿宋_GB2312" w:hAnsi="Calibri" w:cs="Times New Roman"/>
          <w:bCs/>
          <w:sz w:val="32"/>
          <w:szCs w:val="32"/>
        </w:rPr>
        <w:t>年预计纳税</w:t>
      </w:r>
      <w:r>
        <w:rPr>
          <w:rFonts w:ascii="仿宋_GB2312" w:eastAsia="仿宋_GB2312" w:hAnsi="Calibri" w:cs="Times New Roman"/>
          <w:bCs/>
          <w:sz w:val="32"/>
          <w:szCs w:val="32"/>
        </w:rPr>
        <w:t>9.01</w:t>
      </w:r>
      <w:r>
        <w:rPr>
          <w:rFonts w:ascii="仿宋_GB2312" w:eastAsia="仿宋_GB2312" w:hAnsi="Calibri" w:cs="Times New Roman"/>
          <w:bCs/>
          <w:sz w:val="32"/>
          <w:szCs w:val="32"/>
        </w:rPr>
        <w:t>万元；</w:t>
      </w:r>
      <w:r>
        <w:rPr>
          <w:rFonts w:ascii="仿宋_GB2312" w:eastAsia="仿宋_GB2312" w:hAnsi="Calibri" w:cs="Times New Roman"/>
          <w:bCs/>
          <w:sz w:val="32"/>
          <w:szCs w:val="32"/>
        </w:rPr>
        <w:t>南充格润天然气能源项目顺利投产，</w:t>
      </w:r>
      <w:r>
        <w:rPr>
          <w:rFonts w:ascii="仿宋_GB2312" w:eastAsia="仿宋_GB2312" w:hAnsi="Calibri" w:cs="Times New Roman"/>
          <w:bCs/>
          <w:sz w:val="32"/>
          <w:szCs w:val="32"/>
        </w:rPr>
        <w:t>2019</w:t>
      </w:r>
      <w:r>
        <w:rPr>
          <w:rFonts w:ascii="仿宋_GB2312" w:eastAsia="仿宋_GB2312" w:hAnsi="Calibri" w:cs="Times New Roman"/>
          <w:bCs/>
          <w:sz w:val="32"/>
          <w:szCs w:val="32"/>
        </w:rPr>
        <w:t>年实现税收</w:t>
      </w:r>
      <w:r>
        <w:rPr>
          <w:rFonts w:ascii="仿宋_GB2312" w:eastAsia="仿宋_GB2312" w:hAnsi="Calibri" w:cs="Times New Roman"/>
          <w:bCs/>
          <w:sz w:val="32"/>
          <w:szCs w:val="32"/>
        </w:rPr>
        <w:t>217.62</w:t>
      </w:r>
      <w:r>
        <w:rPr>
          <w:rFonts w:ascii="仿宋_GB2312" w:eastAsia="仿宋_GB2312" w:hAnsi="Calibri" w:cs="Times New Roman"/>
          <w:bCs/>
          <w:sz w:val="32"/>
          <w:szCs w:val="32"/>
        </w:rPr>
        <w:t>万元</w:t>
      </w:r>
      <w:r>
        <w:rPr>
          <w:rFonts w:ascii="仿宋_GB2312" w:eastAsia="仿宋_GB2312" w:hAnsi="Calibri" w:cs="Times New Roman" w:hint="eastAsia"/>
          <w:bCs/>
          <w:sz w:val="32"/>
          <w:szCs w:val="32"/>
        </w:rPr>
        <w:t>，</w:t>
      </w:r>
      <w:r>
        <w:rPr>
          <w:rFonts w:ascii="仿宋_GB2312" w:eastAsia="仿宋_GB2312" w:hAnsi="Calibri" w:cs="Times New Roman"/>
          <w:bCs/>
          <w:sz w:val="32"/>
          <w:szCs w:val="32"/>
        </w:rPr>
        <w:t>2020</w:t>
      </w:r>
      <w:r>
        <w:rPr>
          <w:rFonts w:ascii="仿宋_GB2312" w:eastAsia="仿宋_GB2312" w:hAnsi="Calibri" w:cs="Times New Roman"/>
          <w:bCs/>
          <w:sz w:val="32"/>
          <w:szCs w:val="32"/>
        </w:rPr>
        <w:t>年预计实现税收</w:t>
      </w:r>
      <w:r>
        <w:rPr>
          <w:rFonts w:ascii="仿宋_GB2312" w:eastAsia="仿宋_GB2312" w:hAnsi="Calibri" w:cs="Times New Roman"/>
          <w:bCs/>
          <w:sz w:val="32"/>
          <w:szCs w:val="32"/>
        </w:rPr>
        <w:t>411.56</w:t>
      </w:r>
      <w:r>
        <w:rPr>
          <w:rFonts w:ascii="仿宋_GB2312" w:eastAsia="仿宋_GB2312" w:hAnsi="Calibri" w:cs="Times New Roman"/>
          <w:bCs/>
          <w:sz w:val="32"/>
          <w:szCs w:val="32"/>
        </w:rPr>
        <w:t>万元</w:t>
      </w:r>
      <w:r>
        <w:rPr>
          <w:rFonts w:ascii="仿宋_GB2312" w:eastAsia="仿宋_GB2312" w:hAnsi="Calibri" w:cs="Times New Roman"/>
          <w:bCs/>
          <w:sz w:val="32"/>
          <w:szCs w:val="32"/>
        </w:rPr>
        <w:t>,</w:t>
      </w:r>
      <w:r>
        <w:rPr>
          <w:rFonts w:ascii="仿宋_GB2312" w:eastAsia="仿宋_GB2312" w:hAnsi="Calibri" w:cs="Times New Roman"/>
          <w:bCs/>
          <w:sz w:val="32"/>
          <w:szCs w:val="32"/>
        </w:rPr>
        <w:t>提供就业岗位超百位</w:t>
      </w:r>
      <w:r>
        <w:rPr>
          <w:rFonts w:ascii="仿宋_GB2312" w:eastAsia="仿宋_GB2312" w:hAnsi="Calibri" w:cs="Times New Roman" w:hint="eastAsia"/>
          <w:bCs/>
          <w:sz w:val="32"/>
          <w:szCs w:val="32"/>
        </w:rPr>
        <w:t>；</w:t>
      </w:r>
      <w:r>
        <w:rPr>
          <w:rFonts w:ascii="仿宋_GB2312" w:eastAsia="仿宋_GB2312" w:hAnsi="Calibri" w:cs="Times New Roman"/>
          <w:bCs/>
          <w:sz w:val="32"/>
          <w:szCs w:val="32"/>
        </w:rPr>
        <w:t>园区公共服务配套设施燕京加油站项目提早建成投运，年销售成品油达</w:t>
      </w:r>
      <w:r>
        <w:rPr>
          <w:rFonts w:ascii="仿宋_GB2312" w:eastAsia="仿宋_GB2312" w:hAnsi="Calibri" w:cs="Times New Roman"/>
          <w:bCs/>
          <w:sz w:val="32"/>
          <w:szCs w:val="32"/>
        </w:rPr>
        <w:t>7528</w:t>
      </w:r>
      <w:r>
        <w:rPr>
          <w:rFonts w:ascii="仿宋_GB2312" w:eastAsia="仿宋_GB2312" w:hAnsi="Calibri" w:cs="Times New Roman"/>
          <w:bCs/>
          <w:sz w:val="32"/>
          <w:szCs w:val="32"/>
        </w:rPr>
        <w:t>吨，实现产值</w:t>
      </w:r>
      <w:r>
        <w:rPr>
          <w:rFonts w:ascii="仿宋_GB2312" w:eastAsia="仿宋_GB2312" w:hAnsi="Calibri" w:cs="Times New Roman"/>
          <w:bCs/>
          <w:sz w:val="32"/>
          <w:szCs w:val="32"/>
        </w:rPr>
        <w:t>5099.55</w:t>
      </w:r>
      <w:r>
        <w:rPr>
          <w:rFonts w:ascii="仿宋_GB2312" w:eastAsia="仿宋_GB2312" w:hAnsi="Calibri" w:cs="Times New Roman"/>
          <w:bCs/>
          <w:sz w:val="32"/>
          <w:szCs w:val="32"/>
        </w:rPr>
        <w:t>万元。电力供应充足稳定，电信宽带、移动电话网络</w:t>
      </w:r>
      <w:r>
        <w:rPr>
          <w:rFonts w:ascii="仿宋_GB2312" w:eastAsia="仿宋_GB2312" w:hAnsi="Calibri" w:cs="Times New Roman"/>
          <w:bCs/>
          <w:sz w:val="32"/>
          <w:szCs w:val="32"/>
        </w:rPr>
        <w:t>全面覆盖，信息传递畅通无阻。</w:t>
      </w:r>
    </w:p>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b/>
          <w:sz w:val="32"/>
          <w:szCs w:val="32"/>
        </w:rPr>
        <w:t>污水处理能力增强。</w:t>
      </w:r>
      <w:r>
        <w:rPr>
          <w:rFonts w:ascii="仿宋_GB2312" w:eastAsia="仿宋_GB2312" w:hAnsi="Calibri" w:cs="Times New Roman"/>
          <w:bCs/>
          <w:sz w:val="32"/>
          <w:szCs w:val="32"/>
        </w:rPr>
        <w:t>现已投入使用的园区污水处理厂项</w:t>
      </w:r>
      <w:r>
        <w:rPr>
          <w:rFonts w:ascii="仿宋_GB2312" w:eastAsia="仿宋_GB2312" w:hAnsi="Calibri" w:cs="Times New Roman"/>
          <w:bCs/>
          <w:sz w:val="32"/>
          <w:szCs w:val="32"/>
        </w:rPr>
        <w:lastRenderedPageBreak/>
        <w:t>目总投资为</w:t>
      </w:r>
      <w:r>
        <w:rPr>
          <w:rFonts w:ascii="仿宋_GB2312" w:eastAsia="仿宋_GB2312" w:hAnsi="Calibri" w:cs="Times New Roman"/>
          <w:bCs/>
          <w:sz w:val="32"/>
          <w:szCs w:val="32"/>
        </w:rPr>
        <w:t>16900</w:t>
      </w:r>
      <w:r>
        <w:rPr>
          <w:rFonts w:ascii="仿宋_GB2312" w:eastAsia="仿宋_GB2312" w:hAnsi="Calibri" w:cs="Times New Roman"/>
          <w:bCs/>
          <w:sz w:val="32"/>
          <w:szCs w:val="32"/>
        </w:rPr>
        <w:t>万元，实现日处理规模</w:t>
      </w:r>
      <w:r>
        <w:rPr>
          <w:rFonts w:ascii="仿宋_GB2312" w:eastAsia="仿宋_GB2312" w:hAnsi="Calibri" w:cs="Times New Roman"/>
          <w:bCs/>
          <w:sz w:val="32"/>
          <w:szCs w:val="32"/>
        </w:rPr>
        <w:t>1.5</w:t>
      </w:r>
      <w:r>
        <w:rPr>
          <w:rFonts w:ascii="仿宋_GB2312" w:eastAsia="仿宋_GB2312" w:hAnsi="Calibri" w:cs="Times New Roman"/>
          <w:bCs/>
          <w:sz w:val="32"/>
          <w:szCs w:val="32"/>
        </w:rPr>
        <w:t>万吨，随之配套的污水处理厂的办公、生活服务构（建）筑物总计</w:t>
      </w:r>
      <w:r>
        <w:rPr>
          <w:rFonts w:ascii="仿宋_GB2312" w:eastAsia="仿宋_GB2312" w:hAnsi="Calibri" w:cs="Times New Roman"/>
          <w:bCs/>
          <w:sz w:val="32"/>
          <w:szCs w:val="32"/>
        </w:rPr>
        <w:t>4482.5</w:t>
      </w:r>
      <w:r>
        <w:rPr>
          <w:rFonts w:ascii="仿宋_GB2312" w:eastAsia="仿宋_GB2312" w:hAnsi="Calibri" w:cs="Times New Roman"/>
          <w:bCs/>
          <w:sz w:val="32"/>
          <w:szCs w:val="32"/>
        </w:rPr>
        <w:t>平方米</w:t>
      </w:r>
      <w:r>
        <w:rPr>
          <w:rFonts w:ascii="仿宋_GB2312" w:eastAsia="仿宋_GB2312" w:hAnsi="Calibri" w:cs="Times New Roman" w:hint="eastAsia"/>
          <w:bCs/>
          <w:sz w:val="32"/>
          <w:szCs w:val="32"/>
        </w:rPr>
        <w:t>，</w:t>
      </w:r>
      <w:r>
        <w:rPr>
          <w:rFonts w:ascii="仿宋_GB2312" w:eastAsia="仿宋_GB2312" w:hAnsi="Calibri" w:cs="Times New Roman"/>
          <w:bCs/>
          <w:sz w:val="32"/>
          <w:szCs w:val="32"/>
        </w:rPr>
        <w:t>新建污水收集管网共</w:t>
      </w:r>
      <w:r>
        <w:rPr>
          <w:rFonts w:ascii="仿宋_GB2312" w:eastAsia="仿宋_GB2312" w:hAnsi="Calibri" w:cs="Times New Roman"/>
          <w:bCs/>
          <w:sz w:val="32"/>
          <w:szCs w:val="32"/>
        </w:rPr>
        <w:t>8047</w:t>
      </w:r>
      <w:r>
        <w:rPr>
          <w:rFonts w:ascii="仿宋_GB2312" w:eastAsia="仿宋_GB2312" w:hAnsi="Calibri" w:cs="Times New Roman"/>
          <w:bCs/>
          <w:sz w:val="32"/>
          <w:szCs w:val="32"/>
        </w:rPr>
        <w:t>米。</w:t>
      </w:r>
    </w:p>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hint="eastAsia"/>
          <w:b/>
          <w:sz w:val="32"/>
          <w:szCs w:val="32"/>
        </w:rPr>
        <w:t>政务</w:t>
      </w:r>
      <w:r>
        <w:rPr>
          <w:rFonts w:ascii="仿宋_GB2312" w:eastAsia="仿宋_GB2312" w:hAnsi="Calibri" w:cs="Times New Roman"/>
          <w:b/>
          <w:sz w:val="32"/>
          <w:szCs w:val="32"/>
        </w:rPr>
        <w:t>服务</w:t>
      </w:r>
      <w:r>
        <w:rPr>
          <w:rFonts w:ascii="仿宋_GB2312" w:eastAsia="仿宋_GB2312" w:hAnsi="Calibri" w:cs="Times New Roman" w:hint="eastAsia"/>
          <w:b/>
          <w:sz w:val="32"/>
          <w:szCs w:val="32"/>
        </w:rPr>
        <w:t>落实到位</w:t>
      </w:r>
      <w:r>
        <w:rPr>
          <w:rFonts w:ascii="仿宋_GB2312" w:eastAsia="仿宋_GB2312" w:hAnsi="Calibri" w:cs="Times New Roman"/>
          <w:b/>
          <w:sz w:val="32"/>
          <w:szCs w:val="32"/>
        </w:rPr>
        <w:t>。</w:t>
      </w:r>
      <w:r>
        <w:rPr>
          <w:rFonts w:ascii="仿宋_GB2312" w:eastAsia="仿宋_GB2312" w:hAnsi="Calibri" w:cs="Times New Roman"/>
          <w:bCs/>
          <w:color w:val="000000" w:themeColor="text1"/>
          <w:sz w:val="32"/>
          <w:szCs w:val="32"/>
        </w:rPr>
        <w:t>实现了工业园、产业园的控规以及环评修编，为</w:t>
      </w:r>
      <w:r>
        <w:rPr>
          <w:rFonts w:ascii="仿宋_GB2312" w:eastAsia="仿宋_GB2312" w:hAnsi="Calibri" w:cs="Times New Roman"/>
          <w:bCs/>
          <w:color w:val="000000" w:themeColor="text1"/>
          <w:sz w:val="32"/>
          <w:szCs w:val="32"/>
        </w:rPr>
        <w:t>32</w:t>
      </w:r>
      <w:r>
        <w:rPr>
          <w:rFonts w:ascii="仿宋_GB2312" w:eastAsia="仿宋_GB2312" w:hAnsi="Calibri" w:cs="Times New Roman"/>
          <w:bCs/>
          <w:color w:val="000000" w:themeColor="text1"/>
          <w:sz w:val="32"/>
          <w:szCs w:val="32"/>
        </w:rPr>
        <w:t>户企业完成落地选址，选址面积达</w:t>
      </w:r>
      <w:r>
        <w:rPr>
          <w:rFonts w:ascii="仿宋_GB2312" w:eastAsia="仿宋_GB2312" w:hAnsi="Calibri" w:cs="Times New Roman"/>
          <w:bCs/>
          <w:color w:val="000000" w:themeColor="text1"/>
          <w:sz w:val="32"/>
          <w:szCs w:val="32"/>
        </w:rPr>
        <w:t>5500</w:t>
      </w:r>
      <w:r>
        <w:rPr>
          <w:rFonts w:ascii="仿宋_GB2312" w:eastAsia="仿宋_GB2312" w:hAnsi="Calibri" w:cs="Times New Roman"/>
          <w:bCs/>
          <w:color w:val="000000" w:themeColor="text1"/>
          <w:sz w:val="32"/>
          <w:szCs w:val="32"/>
        </w:rPr>
        <w:t>亩；全力推进不动产权书办理</w:t>
      </w:r>
      <w:r>
        <w:rPr>
          <w:rFonts w:ascii="仿宋_GB2312" w:eastAsia="仿宋_GB2312" w:hAnsi="Calibri" w:cs="Times New Roman"/>
          <w:bCs/>
          <w:sz w:val="32"/>
          <w:szCs w:val="32"/>
        </w:rPr>
        <w:t>，累计为</w:t>
      </w:r>
      <w:r>
        <w:rPr>
          <w:rFonts w:ascii="仿宋_GB2312" w:eastAsia="仿宋_GB2312" w:hAnsi="Calibri" w:cs="Times New Roman"/>
          <w:bCs/>
          <w:sz w:val="32"/>
          <w:szCs w:val="32"/>
        </w:rPr>
        <w:t>36</w:t>
      </w:r>
      <w:r>
        <w:rPr>
          <w:rFonts w:ascii="仿宋_GB2312" w:eastAsia="仿宋_GB2312" w:hAnsi="Calibri" w:cs="Times New Roman"/>
          <w:bCs/>
          <w:sz w:val="32"/>
          <w:szCs w:val="32"/>
        </w:rPr>
        <w:t>家企业办结不动产权书，取得了</w:t>
      </w:r>
      <w:r>
        <w:rPr>
          <w:rFonts w:ascii="仿宋_GB2312" w:eastAsia="仿宋_GB2312" w:hAnsi="Calibri" w:cs="Times New Roman"/>
          <w:bCs/>
          <w:sz w:val="32"/>
          <w:szCs w:val="32"/>
        </w:rPr>
        <w:t>60%</w:t>
      </w:r>
      <w:r>
        <w:rPr>
          <w:rFonts w:ascii="仿宋_GB2312" w:eastAsia="仿宋_GB2312" w:hAnsi="Calibri" w:cs="Times New Roman"/>
          <w:bCs/>
          <w:sz w:val="32"/>
          <w:szCs w:val="32"/>
        </w:rPr>
        <w:t>办结率的成绩；协调企业出让工业项目用地达</w:t>
      </w:r>
      <w:r>
        <w:rPr>
          <w:rFonts w:ascii="仿宋_GB2312" w:eastAsia="仿宋_GB2312" w:hAnsi="Calibri" w:cs="Times New Roman"/>
          <w:bCs/>
          <w:sz w:val="32"/>
          <w:szCs w:val="32"/>
        </w:rPr>
        <w:t>3201.9877</w:t>
      </w:r>
      <w:r>
        <w:rPr>
          <w:rFonts w:ascii="仿宋_GB2312" w:eastAsia="仿宋_GB2312" w:hAnsi="Calibri" w:cs="Times New Roman"/>
          <w:bCs/>
          <w:sz w:val="32"/>
          <w:szCs w:val="32"/>
        </w:rPr>
        <w:t>亩，土地出让价款达</w:t>
      </w:r>
      <w:r>
        <w:rPr>
          <w:rFonts w:ascii="仿宋_GB2312" w:eastAsia="仿宋_GB2312" w:hAnsi="Calibri" w:cs="Times New Roman"/>
          <w:bCs/>
          <w:sz w:val="32"/>
          <w:szCs w:val="32"/>
        </w:rPr>
        <w:t>24327.4995</w:t>
      </w:r>
      <w:r>
        <w:rPr>
          <w:rFonts w:ascii="仿宋_GB2312" w:eastAsia="仿宋_GB2312" w:hAnsi="Calibri" w:cs="Times New Roman"/>
          <w:bCs/>
          <w:sz w:val="32"/>
          <w:szCs w:val="32"/>
        </w:rPr>
        <w:t>万元。</w:t>
      </w:r>
      <w:r>
        <w:rPr>
          <w:rFonts w:ascii="仿宋_GB2312" w:eastAsia="仿宋_GB2312" w:hAnsi="Calibri" w:cs="Times New Roman" w:hint="eastAsia"/>
          <w:bCs/>
          <w:sz w:val="32"/>
          <w:szCs w:val="32"/>
        </w:rPr>
        <w:t>为</w:t>
      </w:r>
      <w:r>
        <w:rPr>
          <w:rFonts w:ascii="仿宋_GB2312" w:eastAsia="仿宋_GB2312" w:hAnsi="Calibri" w:cs="Times New Roman"/>
          <w:bCs/>
          <w:sz w:val="32"/>
          <w:szCs w:val="32"/>
        </w:rPr>
        <w:t>助力园区发展</w:t>
      </w:r>
      <w:r>
        <w:rPr>
          <w:rFonts w:ascii="仿宋_GB2312" w:eastAsia="仿宋_GB2312" w:hAnsi="Calibri" w:cs="Times New Roman" w:hint="eastAsia"/>
          <w:bCs/>
          <w:sz w:val="32"/>
          <w:szCs w:val="32"/>
        </w:rPr>
        <w:t>，园区</w:t>
      </w:r>
      <w:r>
        <w:rPr>
          <w:rFonts w:ascii="仿宋_GB2312" w:eastAsia="仿宋_GB2312" w:hAnsi="Calibri" w:cs="Times New Roman"/>
          <w:bCs/>
          <w:sz w:val="32"/>
          <w:szCs w:val="32"/>
        </w:rPr>
        <w:t>成立</w:t>
      </w:r>
      <w:r>
        <w:rPr>
          <w:rFonts w:ascii="仿宋_GB2312" w:eastAsia="仿宋_GB2312" w:hAnsi="Calibri" w:cs="Times New Roman" w:hint="eastAsia"/>
          <w:bCs/>
          <w:sz w:val="32"/>
          <w:szCs w:val="32"/>
        </w:rPr>
        <w:t>了</w:t>
      </w:r>
      <w:r>
        <w:rPr>
          <w:rFonts w:ascii="仿宋_GB2312" w:eastAsia="仿宋_GB2312" w:hAnsi="Calibri" w:cs="Times New Roman"/>
          <w:bCs/>
          <w:sz w:val="32"/>
          <w:szCs w:val="32"/>
        </w:rPr>
        <w:t>安全生产委员会，制定、完善并实施了安全生产各项制度，同时狠抓管理队伍建设。与各类生产经营单位签订安全生产责任书达</w:t>
      </w:r>
      <w:r>
        <w:rPr>
          <w:rFonts w:ascii="仿宋_GB2312" w:eastAsia="仿宋_GB2312" w:hAnsi="Calibri" w:cs="Times New Roman"/>
          <w:bCs/>
          <w:sz w:val="32"/>
          <w:szCs w:val="32"/>
        </w:rPr>
        <w:t>77</w:t>
      </w:r>
      <w:r>
        <w:rPr>
          <w:rFonts w:ascii="仿宋_GB2312" w:eastAsia="仿宋_GB2312" w:hAnsi="Calibri" w:cs="Times New Roman"/>
          <w:bCs/>
          <w:sz w:val="32"/>
          <w:szCs w:val="32"/>
        </w:rPr>
        <w:t>份，进行安全大检查共</w:t>
      </w:r>
      <w:r>
        <w:rPr>
          <w:rFonts w:ascii="仿宋_GB2312" w:eastAsia="仿宋_GB2312" w:hAnsi="Calibri" w:cs="Times New Roman"/>
          <w:bCs/>
          <w:sz w:val="32"/>
          <w:szCs w:val="32"/>
        </w:rPr>
        <w:t>17</w:t>
      </w:r>
      <w:r>
        <w:rPr>
          <w:rFonts w:ascii="仿宋_GB2312" w:eastAsia="仿宋_GB2312" w:hAnsi="Calibri" w:cs="Times New Roman"/>
          <w:bCs/>
          <w:sz w:val="32"/>
          <w:szCs w:val="32"/>
        </w:rPr>
        <w:t>次，检查单位达</w:t>
      </w:r>
      <w:r>
        <w:rPr>
          <w:rFonts w:ascii="仿宋_GB2312" w:eastAsia="仿宋_GB2312" w:hAnsi="Calibri" w:cs="Times New Roman"/>
          <w:bCs/>
          <w:sz w:val="32"/>
          <w:szCs w:val="32"/>
        </w:rPr>
        <w:t>662</w:t>
      </w:r>
      <w:r>
        <w:rPr>
          <w:rFonts w:ascii="仿宋_GB2312" w:eastAsia="仿宋_GB2312" w:hAnsi="Calibri" w:cs="Times New Roman"/>
          <w:bCs/>
          <w:sz w:val="32"/>
          <w:szCs w:val="32"/>
        </w:rPr>
        <w:t>家次，消除各类隐患共计</w:t>
      </w:r>
      <w:r>
        <w:rPr>
          <w:rFonts w:ascii="仿宋_GB2312" w:eastAsia="仿宋_GB2312" w:hAnsi="Calibri" w:cs="Times New Roman"/>
          <w:bCs/>
          <w:sz w:val="32"/>
          <w:szCs w:val="32"/>
        </w:rPr>
        <w:t>297</w:t>
      </w:r>
      <w:r>
        <w:rPr>
          <w:rFonts w:ascii="仿宋_GB2312" w:eastAsia="仿宋_GB2312" w:hAnsi="Calibri" w:cs="Times New Roman"/>
          <w:bCs/>
          <w:sz w:val="32"/>
          <w:szCs w:val="32"/>
        </w:rPr>
        <w:t>处，投入整改资金达</w:t>
      </w:r>
      <w:r>
        <w:rPr>
          <w:rFonts w:ascii="仿宋_GB2312" w:eastAsia="仿宋_GB2312" w:hAnsi="Calibri" w:cs="Times New Roman"/>
          <w:bCs/>
          <w:sz w:val="32"/>
          <w:szCs w:val="32"/>
        </w:rPr>
        <w:t>30.8</w:t>
      </w:r>
      <w:r>
        <w:rPr>
          <w:rFonts w:ascii="仿宋_GB2312" w:eastAsia="仿宋_GB2312" w:hAnsi="Calibri" w:cs="Times New Roman"/>
          <w:bCs/>
          <w:sz w:val="32"/>
          <w:szCs w:val="32"/>
        </w:rPr>
        <w:t>万元，实现了安全问题处理与违规企业整改并行</w:t>
      </w:r>
      <w:r>
        <w:rPr>
          <w:rFonts w:ascii="仿宋_GB2312" w:eastAsia="仿宋_GB2312" w:hAnsi="Calibri" w:cs="Times New Roman" w:hint="eastAsia"/>
          <w:bCs/>
          <w:sz w:val="32"/>
          <w:szCs w:val="32"/>
        </w:rPr>
        <w:t>。</w:t>
      </w:r>
    </w:p>
    <w:p w:rsidR="00EF328B" w:rsidRDefault="00FB758B">
      <w:pPr>
        <w:spacing w:line="560" w:lineRule="exact"/>
        <w:ind w:firstLine="643"/>
        <w:rPr>
          <w:rFonts w:ascii="仿宋_GB2312" w:eastAsia="仿宋_GB2312" w:hAnsi="Calibri" w:cs="Times New Roman"/>
          <w:b/>
          <w:sz w:val="32"/>
          <w:szCs w:val="32"/>
        </w:rPr>
      </w:pPr>
      <w:r>
        <w:rPr>
          <w:rFonts w:ascii="仿宋_GB2312" w:eastAsia="仿宋_GB2312" w:hAnsi="Calibri" w:cs="Times New Roman" w:hint="eastAsia"/>
          <w:b/>
          <w:sz w:val="32"/>
          <w:szCs w:val="32"/>
        </w:rPr>
        <w:t>2</w:t>
      </w:r>
      <w:r>
        <w:rPr>
          <w:rFonts w:ascii="仿宋_GB2312" w:eastAsia="仿宋_GB2312" w:hAnsi="Calibri" w:cs="Times New Roman" w:hint="eastAsia"/>
          <w:b/>
          <w:sz w:val="32"/>
          <w:szCs w:val="32"/>
        </w:rPr>
        <w:t>、园区产业加速发展</w:t>
      </w:r>
    </w:p>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hint="eastAsia"/>
          <w:b/>
          <w:sz w:val="32"/>
          <w:szCs w:val="32"/>
        </w:rPr>
        <w:t>主导</w:t>
      </w:r>
      <w:r>
        <w:rPr>
          <w:rFonts w:ascii="仿宋_GB2312" w:eastAsia="仿宋_GB2312" w:hAnsi="Calibri" w:cs="Times New Roman"/>
          <w:b/>
          <w:sz w:val="32"/>
          <w:szCs w:val="32"/>
        </w:rPr>
        <w:t>产业发展壮大。</w:t>
      </w:r>
      <w:r>
        <w:rPr>
          <w:rFonts w:ascii="仿宋_GB2312" w:eastAsia="仿宋_GB2312" w:hAnsi="Calibri" w:cs="Times New Roman" w:hint="eastAsia"/>
          <w:bCs/>
          <w:sz w:val="32"/>
          <w:szCs w:val="32"/>
        </w:rPr>
        <w:t>吉利新能源汽车</w:t>
      </w:r>
      <w:r>
        <w:rPr>
          <w:rFonts w:ascii="仿宋_GB2312" w:eastAsia="仿宋_GB2312" w:hAnsi="Calibri" w:cs="Times New Roman"/>
          <w:bCs/>
          <w:sz w:val="32"/>
          <w:szCs w:val="32"/>
        </w:rPr>
        <w:t>引领工业发展，</w:t>
      </w:r>
      <w:r>
        <w:rPr>
          <w:rFonts w:ascii="仿宋_GB2312" w:eastAsia="仿宋_GB2312" w:hAnsi="Calibri" w:cs="Times New Roman" w:hint="eastAsia"/>
          <w:bCs/>
          <w:sz w:val="32"/>
          <w:szCs w:val="32"/>
        </w:rPr>
        <w:t>汽车产业园</w:t>
      </w:r>
      <w:r>
        <w:rPr>
          <w:rFonts w:ascii="仿宋_GB2312" w:eastAsia="仿宋_GB2312" w:hAnsi="Calibri" w:cs="Times New Roman"/>
          <w:bCs/>
          <w:sz w:val="32"/>
          <w:szCs w:val="32"/>
        </w:rPr>
        <w:t>整车制造、汽车核心零部件生产基地及新能源汽车技术研发中心配套建设工程项目顺利竣工。项目总投资达</w:t>
      </w:r>
      <w:r>
        <w:rPr>
          <w:rFonts w:ascii="仿宋_GB2312" w:eastAsia="仿宋_GB2312" w:hAnsi="Calibri" w:cs="Times New Roman"/>
          <w:bCs/>
          <w:sz w:val="32"/>
          <w:szCs w:val="32"/>
        </w:rPr>
        <w:t>99675</w:t>
      </w:r>
      <w:r>
        <w:rPr>
          <w:rFonts w:ascii="仿宋_GB2312" w:eastAsia="仿宋_GB2312" w:hAnsi="Calibri" w:cs="Times New Roman"/>
          <w:bCs/>
          <w:sz w:val="32"/>
          <w:szCs w:val="32"/>
        </w:rPr>
        <w:t>万元，场平工程场平面积达</w:t>
      </w:r>
      <w:r>
        <w:rPr>
          <w:rFonts w:ascii="仿宋_GB2312" w:eastAsia="仿宋_GB2312" w:hAnsi="Calibri" w:cs="Times New Roman"/>
          <w:bCs/>
          <w:sz w:val="32"/>
          <w:szCs w:val="32"/>
        </w:rPr>
        <w:t>2651.1</w:t>
      </w:r>
      <w:r>
        <w:rPr>
          <w:rFonts w:ascii="仿宋_GB2312" w:eastAsia="仿宋_GB2312" w:hAnsi="Calibri" w:cs="Times New Roman"/>
          <w:bCs/>
          <w:sz w:val="32"/>
          <w:szCs w:val="32"/>
        </w:rPr>
        <w:t>亩，边坡支</w:t>
      </w:r>
      <w:r>
        <w:rPr>
          <w:rFonts w:ascii="仿宋_GB2312" w:eastAsia="仿宋_GB2312" w:hAnsi="Calibri" w:cs="Times New Roman"/>
          <w:bCs/>
          <w:sz w:val="32"/>
          <w:szCs w:val="32"/>
        </w:rPr>
        <w:t>护工程面积达</w:t>
      </w:r>
      <w:r>
        <w:rPr>
          <w:rFonts w:ascii="仿宋_GB2312" w:eastAsia="仿宋_GB2312" w:hAnsi="Calibri" w:cs="Times New Roman"/>
          <w:bCs/>
          <w:sz w:val="32"/>
          <w:szCs w:val="32"/>
        </w:rPr>
        <w:t>418660</w:t>
      </w:r>
      <w:r>
        <w:rPr>
          <w:rFonts w:ascii="仿宋_GB2312" w:eastAsia="仿宋_GB2312" w:hAnsi="Calibri" w:cs="Times New Roman"/>
          <w:bCs/>
          <w:sz w:val="32"/>
          <w:szCs w:val="32"/>
        </w:rPr>
        <w:t>平方米，修建截排水工程达</w:t>
      </w:r>
      <w:r>
        <w:rPr>
          <w:rFonts w:ascii="仿宋_GB2312" w:eastAsia="仿宋_GB2312" w:hAnsi="Calibri" w:cs="Times New Roman"/>
          <w:bCs/>
          <w:sz w:val="32"/>
          <w:szCs w:val="32"/>
        </w:rPr>
        <w:t>12000</w:t>
      </w:r>
      <w:r>
        <w:rPr>
          <w:rFonts w:ascii="仿宋_GB2312" w:eastAsia="仿宋_GB2312" w:hAnsi="Calibri" w:cs="Times New Roman"/>
          <w:bCs/>
          <w:sz w:val="32"/>
          <w:szCs w:val="32"/>
        </w:rPr>
        <w:t>米。</w:t>
      </w:r>
    </w:p>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hint="eastAsia"/>
          <w:b/>
          <w:sz w:val="32"/>
          <w:szCs w:val="32"/>
        </w:rPr>
        <w:t>支撑产</w:t>
      </w:r>
      <w:r>
        <w:rPr>
          <w:rFonts w:ascii="仿宋_GB2312" w:eastAsia="仿宋_GB2312" w:hAnsi="Calibri" w:cs="Times New Roman"/>
          <w:b/>
          <w:sz w:val="32"/>
          <w:szCs w:val="32"/>
        </w:rPr>
        <w:t>业再创新高。</w:t>
      </w:r>
      <w:r>
        <w:rPr>
          <w:rFonts w:ascii="仿宋_GB2312" w:eastAsia="仿宋_GB2312" w:hAnsi="Calibri" w:cs="Times New Roman"/>
          <w:bCs/>
          <w:sz w:val="32"/>
          <w:szCs w:val="32"/>
        </w:rPr>
        <w:t>嘉陵区天然优势助力丝纺服装产业加</w:t>
      </w:r>
      <w:r>
        <w:rPr>
          <w:rFonts w:ascii="仿宋_GB2312" w:eastAsia="仿宋_GB2312" w:hAnsi="Calibri" w:cs="Times New Roman"/>
          <w:bCs/>
          <w:sz w:val="32"/>
          <w:szCs w:val="32"/>
        </w:rPr>
        <w:t>速发展，积极培育中的丝纺品牌推动丝纺服装产业更高质量的发展</w:t>
      </w:r>
      <w:r>
        <w:rPr>
          <w:rFonts w:ascii="仿宋_GB2312" w:eastAsia="仿宋_GB2312" w:hAnsi="Calibri" w:cs="Times New Roman" w:hint="eastAsia"/>
          <w:bCs/>
          <w:sz w:val="32"/>
          <w:szCs w:val="32"/>
        </w:rPr>
        <w:t>。截止到</w:t>
      </w:r>
      <w:r>
        <w:rPr>
          <w:rFonts w:ascii="仿宋_GB2312" w:eastAsia="仿宋_GB2312" w:hAnsi="Calibri" w:cs="Times New Roman" w:hint="eastAsia"/>
          <w:bCs/>
          <w:sz w:val="32"/>
          <w:szCs w:val="32"/>
        </w:rPr>
        <w:t>2</w:t>
      </w:r>
      <w:r>
        <w:rPr>
          <w:rFonts w:ascii="仿宋_GB2312" w:eastAsia="仿宋_GB2312" w:hAnsi="Calibri" w:cs="Times New Roman"/>
          <w:bCs/>
          <w:sz w:val="32"/>
          <w:szCs w:val="32"/>
        </w:rPr>
        <w:t>0</w:t>
      </w:r>
      <w:r>
        <w:rPr>
          <w:rFonts w:ascii="仿宋_GB2312" w:eastAsiaTheme="minorEastAsia" w:hAnsi="Calibri" w:cs="Times New Roman" w:hint="eastAsia"/>
          <w:bCs/>
          <w:sz w:val="32"/>
          <w:szCs w:val="32"/>
        </w:rPr>
        <w:t>20</w:t>
      </w:r>
      <w:r>
        <w:rPr>
          <w:rFonts w:ascii="仿宋_GB2312" w:eastAsia="仿宋_GB2312" w:hAnsi="Calibri" w:cs="Times New Roman" w:hint="eastAsia"/>
          <w:bCs/>
          <w:sz w:val="32"/>
          <w:szCs w:val="32"/>
        </w:rPr>
        <w:t>年，</w:t>
      </w:r>
      <w:r>
        <w:rPr>
          <w:rFonts w:ascii="仿宋_GB2312" w:eastAsia="仿宋_GB2312" w:hAnsi="Calibri" w:cs="Times New Roman"/>
          <w:bCs/>
          <w:sz w:val="32"/>
          <w:szCs w:val="32"/>
        </w:rPr>
        <w:t>汽车汽配、丝纺服装、食品饮料、</w:t>
      </w:r>
      <w:r>
        <w:rPr>
          <w:rFonts w:ascii="仿宋_GB2312" w:eastAsia="仿宋_GB2312" w:hAnsi="Calibri" w:cs="Times New Roman" w:hint="eastAsia"/>
          <w:bCs/>
          <w:sz w:val="32"/>
          <w:szCs w:val="32"/>
        </w:rPr>
        <w:t>家居</w:t>
      </w:r>
      <w:r>
        <w:rPr>
          <w:rFonts w:ascii="仿宋_GB2312" w:eastAsia="仿宋_GB2312" w:hAnsi="Calibri" w:cs="Times New Roman"/>
          <w:bCs/>
          <w:sz w:val="32"/>
          <w:szCs w:val="32"/>
        </w:rPr>
        <w:t>建材产业总产值接近</w:t>
      </w:r>
      <w:r>
        <w:rPr>
          <w:rFonts w:ascii="仿宋_GB2312" w:eastAsiaTheme="minorEastAsia" w:hAnsi="Calibri" w:cs="Times New Roman" w:hint="eastAsia"/>
          <w:bCs/>
          <w:sz w:val="32"/>
          <w:szCs w:val="32"/>
        </w:rPr>
        <w:t>540</w:t>
      </w:r>
      <w:r>
        <w:rPr>
          <w:rFonts w:ascii="仿宋_GB2312" w:eastAsia="仿宋_GB2312" w:hAnsi="Calibri" w:cs="Times New Roman"/>
          <w:bCs/>
          <w:sz w:val="32"/>
          <w:szCs w:val="32"/>
        </w:rPr>
        <w:t>亿元，</w:t>
      </w:r>
      <w:r>
        <w:rPr>
          <w:rFonts w:ascii="仿宋_GB2312" w:eastAsia="仿宋_GB2312" w:hAnsi="Calibri" w:cs="Times New Roman" w:hint="eastAsia"/>
          <w:bCs/>
          <w:sz w:val="32"/>
          <w:szCs w:val="32"/>
        </w:rPr>
        <w:t>其中</w:t>
      </w:r>
      <w:r>
        <w:rPr>
          <w:rFonts w:ascii="仿宋_GB2312" w:eastAsia="仿宋_GB2312" w:hAnsi="Calibri" w:cs="Times New Roman"/>
          <w:bCs/>
          <w:sz w:val="32"/>
          <w:szCs w:val="32"/>
        </w:rPr>
        <w:t>食品产业增速</w:t>
      </w:r>
      <w:r>
        <w:rPr>
          <w:rFonts w:ascii="仿宋_GB2312" w:eastAsia="仿宋_GB2312" w:hAnsi="Calibri" w:cs="Times New Roman"/>
          <w:bCs/>
          <w:sz w:val="32"/>
          <w:szCs w:val="32"/>
        </w:rPr>
        <w:lastRenderedPageBreak/>
        <w:t>创历史新高，助力实体经济不断壮大，</w:t>
      </w:r>
      <w:r>
        <w:rPr>
          <w:rFonts w:ascii="仿宋_GB2312" w:eastAsia="仿宋_GB2312" w:hAnsi="Calibri" w:cs="Times New Roman" w:hint="eastAsia"/>
          <w:bCs/>
          <w:sz w:val="32"/>
          <w:szCs w:val="32"/>
        </w:rPr>
        <w:t>拉动产业园区生产总值的增长。</w:t>
      </w:r>
    </w:p>
    <w:p w:rsidR="00EF328B" w:rsidRDefault="00EF328B">
      <w:pPr>
        <w:spacing w:line="560" w:lineRule="exact"/>
        <w:ind w:firstLine="640"/>
        <w:rPr>
          <w:rFonts w:ascii="仿宋_GB2312" w:eastAsia="仿宋_GB2312" w:hAnsi="Calibri" w:cs="Times New Roman"/>
          <w:bCs/>
          <w:sz w:val="32"/>
          <w:szCs w:val="32"/>
        </w:rPr>
      </w:pPr>
    </w:p>
    <w:p w:rsidR="00EF328B" w:rsidRDefault="00FB758B">
      <w:pPr>
        <w:pStyle w:val="3"/>
        <w:jc w:val="both"/>
        <w:rPr>
          <w:rFonts w:ascii="仿宋_GB2312" w:hAnsi="仿宋" w:cs="Times New Roman"/>
          <w:bCs w:val="0"/>
          <w:kern w:val="0"/>
        </w:rPr>
      </w:pPr>
      <w:bookmarkStart w:id="14" w:name="_Toc78577346"/>
      <w:r>
        <w:rPr>
          <w:rFonts w:ascii="仿宋_GB2312" w:hAnsi="仿宋" w:cs="Times New Roman" w:hint="eastAsia"/>
          <w:bCs w:val="0"/>
          <w:kern w:val="0"/>
        </w:rPr>
        <w:t>二、经开区“十三五”发展回顾</w:t>
      </w:r>
      <w:bookmarkEnd w:id="14"/>
    </w:p>
    <w:p w:rsidR="00EF328B" w:rsidRDefault="00FB758B">
      <w:pPr>
        <w:spacing w:line="560" w:lineRule="exact"/>
        <w:ind w:firstLine="640"/>
        <w:rPr>
          <w:rFonts w:ascii="仿宋_GB2312" w:eastAsia="仿宋_GB2312" w:hAnsi="Calibri" w:cs="Times New Roman"/>
          <w:bCs/>
          <w:sz w:val="32"/>
          <w:szCs w:val="32"/>
        </w:rPr>
      </w:pPr>
      <w:r>
        <w:rPr>
          <w:rFonts w:ascii="仿宋_GB2312" w:eastAsia="仿宋_GB2312" w:hAnsi="Calibri" w:cs="Times New Roman" w:hint="eastAsia"/>
          <w:bCs/>
          <w:sz w:val="32"/>
          <w:szCs w:val="32"/>
        </w:rPr>
        <w:t>2015</w:t>
      </w:r>
      <w:r>
        <w:rPr>
          <w:rFonts w:ascii="仿宋_GB2312" w:eastAsia="仿宋_GB2312" w:hAnsi="Calibri" w:cs="Times New Roman" w:hint="eastAsia"/>
          <w:bCs/>
          <w:sz w:val="32"/>
          <w:szCs w:val="32"/>
        </w:rPr>
        <w:t>年</w:t>
      </w:r>
      <w:r>
        <w:rPr>
          <w:rFonts w:ascii="仿宋_GB2312" w:eastAsia="仿宋_GB2312" w:hAnsi="Calibri" w:cs="Times New Roman" w:hint="eastAsia"/>
          <w:bCs/>
          <w:sz w:val="32"/>
          <w:szCs w:val="32"/>
        </w:rPr>
        <w:t>8</w:t>
      </w:r>
      <w:r>
        <w:rPr>
          <w:rFonts w:ascii="仿宋_GB2312" w:eastAsia="仿宋_GB2312" w:hAnsi="Calibri" w:cs="Times New Roman" w:hint="eastAsia"/>
          <w:bCs/>
          <w:sz w:val="32"/>
          <w:szCs w:val="32"/>
        </w:rPr>
        <w:t>月，市委市政府本着实事求是的原则，对经开区管理体制进行了进一步的优化，明确经开区管理范围为河西片区及文峰新城。总体来看，经过“十三五”时期发展，南充经开区综合实力持续增强，产城融合实现新提升，为成渝地区双城经济圈次极核建设迈出了坚实步伐，为开启全面建设社会主义现代化新征程奠定了坚实基础。</w:t>
      </w:r>
    </w:p>
    <w:p w:rsidR="00EF328B" w:rsidRDefault="00FB758B">
      <w:pPr>
        <w:spacing w:line="560" w:lineRule="exact"/>
        <w:ind w:firstLine="643"/>
        <w:rPr>
          <w:rFonts w:ascii="仿宋_GB2312" w:eastAsia="仿宋_GB2312" w:hAnsi="Calibri" w:cs="Times New Roman"/>
          <w:b/>
          <w:sz w:val="32"/>
          <w:szCs w:val="32"/>
        </w:rPr>
      </w:pPr>
      <w:r>
        <w:rPr>
          <w:rFonts w:ascii="仿宋_GB2312" w:eastAsia="仿宋_GB2312" w:hAnsi="Calibri" w:cs="Times New Roman" w:hint="eastAsia"/>
          <w:b/>
          <w:sz w:val="32"/>
          <w:szCs w:val="32"/>
        </w:rPr>
        <w:t>1</w:t>
      </w:r>
      <w:r>
        <w:rPr>
          <w:rFonts w:ascii="仿宋_GB2312" w:eastAsia="仿宋_GB2312" w:hAnsi="Calibri" w:cs="Times New Roman" w:hint="eastAsia"/>
          <w:b/>
          <w:sz w:val="32"/>
          <w:szCs w:val="32"/>
        </w:rPr>
        <w:t>、经济发展迈上新台阶</w:t>
      </w:r>
    </w:p>
    <w:p w:rsidR="00EF328B" w:rsidRDefault="00FB758B">
      <w:pPr>
        <w:spacing w:line="560" w:lineRule="exact"/>
        <w:ind w:firstLine="643"/>
        <w:rPr>
          <w:rFonts w:ascii="仿宋_GB2312" w:eastAsia="仿宋_GB2312" w:hAnsi="Calibri" w:cs="Times New Roman"/>
          <w:bCs/>
          <w:sz w:val="32"/>
          <w:szCs w:val="32"/>
        </w:rPr>
      </w:pPr>
      <w:bookmarkStart w:id="15" w:name="_Toc7625"/>
      <w:r>
        <w:rPr>
          <w:rFonts w:ascii="仿宋_GB2312" w:eastAsia="仿宋_GB2312" w:hAnsi="Calibri" w:cs="Times New Roman" w:hint="eastAsia"/>
          <w:b/>
          <w:sz w:val="32"/>
          <w:szCs w:val="32"/>
        </w:rPr>
        <w:t>经济指标持续向好</w:t>
      </w:r>
      <w:bookmarkEnd w:id="15"/>
      <w:r>
        <w:rPr>
          <w:rFonts w:ascii="仿宋_GB2312" w:eastAsia="仿宋_GB2312" w:hAnsi="Calibri" w:cs="Times New Roman" w:hint="eastAsia"/>
          <w:b/>
          <w:sz w:val="32"/>
          <w:szCs w:val="32"/>
        </w:rPr>
        <w:t>。</w:t>
      </w:r>
      <w:r>
        <w:rPr>
          <w:rFonts w:ascii="仿宋_GB2312" w:eastAsia="仿宋_GB2312" w:hAnsi="Calibri" w:cs="Times New Roman" w:hint="eastAsia"/>
          <w:bCs/>
          <w:sz w:val="32"/>
          <w:szCs w:val="32"/>
        </w:rPr>
        <w:t>截止</w:t>
      </w:r>
      <w:r>
        <w:rPr>
          <w:rFonts w:ascii="仿宋_GB2312" w:eastAsia="仿宋_GB2312" w:hAnsi="Calibri" w:cs="Times New Roman" w:hint="eastAsia"/>
          <w:bCs/>
          <w:sz w:val="32"/>
          <w:szCs w:val="32"/>
        </w:rPr>
        <w:t>2020</w:t>
      </w:r>
      <w:r>
        <w:rPr>
          <w:rFonts w:ascii="仿宋_GB2312" w:eastAsia="仿宋_GB2312" w:hAnsi="Calibri" w:cs="Times New Roman" w:hint="eastAsia"/>
          <w:bCs/>
          <w:sz w:val="32"/>
          <w:szCs w:val="32"/>
        </w:rPr>
        <w:t>年底，园区已入驻企业</w:t>
      </w:r>
      <w:r>
        <w:rPr>
          <w:rFonts w:ascii="仿宋_GB2312" w:eastAsia="仿宋_GB2312" w:hAnsi="Calibri" w:cs="Times New Roman" w:hint="eastAsia"/>
          <w:bCs/>
          <w:sz w:val="32"/>
          <w:szCs w:val="32"/>
        </w:rPr>
        <w:t>38</w:t>
      </w:r>
      <w:r>
        <w:rPr>
          <w:rFonts w:ascii="仿宋_GB2312" w:eastAsia="仿宋_GB2312" w:hAnsi="Calibri" w:cs="Times New Roman" w:hint="eastAsia"/>
          <w:bCs/>
          <w:sz w:val="32"/>
          <w:szCs w:val="32"/>
        </w:rPr>
        <w:t>家，其中投产企业</w:t>
      </w:r>
      <w:r>
        <w:rPr>
          <w:rFonts w:ascii="仿宋_GB2312" w:eastAsia="仿宋_GB2312" w:hAnsi="Calibri" w:cs="Times New Roman" w:hint="eastAsia"/>
          <w:bCs/>
          <w:sz w:val="32"/>
          <w:szCs w:val="32"/>
        </w:rPr>
        <w:t>17</w:t>
      </w:r>
      <w:r>
        <w:rPr>
          <w:rFonts w:ascii="仿宋_GB2312" w:eastAsia="仿宋_GB2312" w:hAnsi="Calibri" w:cs="Times New Roman" w:hint="eastAsia"/>
          <w:bCs/>
          <w:sz w:val="32"/>
          <w:szCs w:val="32"/>
        </w:rPr>
        <w:t>户</w:t>
      </w:r>
      <w:r>
        <w:rPr>
          <w:rFonts w:ascii="仿宋_GB2312" w:eastAsia="仿宋_GB2312" w:hAnsi="Calibri" w:cs="Times New Roman" w:hint="eastAsia"/>
          <w:bCs/>
          <w:sz w:val="32"/>
          <w:szCs w:val="32"/>
        </w:rPr>
        <w:t>(</w:t>
      </w:r>
      <w:r>
        <w:rPr>
          <w:rFonts w:ascii="仿宋_GB2312" w:eastAsia="仿宋_GB2312" w:hAnsi="Calibri" w:cs="Times New Roman" w:hint="eastAsia"/>
          <w:bCs/>
          <w:sz w:val="32"/>
          <w:szCs w:val="32"/>
        </w:rPr>
        <w:t>规模以上企业</w:t>
      </w:r>
      <w:r>
        <w:rPr>
          <w:rFonts w:ascii="仿宋_GB2312" w:eastAsia="仿宋_GB2312" w:hAnsi="Calibri" w:cs="Times New Roman" w:hint="eastAsia"/>
          <w:bCs/>
          <w:sz w:val="32"/>
          <w:szCs w:val="32"/>
        </w:rPr>
        <w:t>14</w:t>
      </w:r>
      <w:r>
        <w:rPr>
          <w:rFonts w:ascii="仿宋_GB2312" w:eastAsia="仿宋_GB2312" w:hAnsi="Calibri" w:cs="Times New Roman" w:hint="eastAsia"/>
          <w:bCs/>
          <w:sz w:val="32"/>
          <w:szCs w:val="32"/>
        </w:rPr>
        <w:t>户</w:t>
      </w:r>
      <w:r>
        <w:rPr>
          <w:rFonts w:ascii="仿宋_GB2312" w:eastAsia="仿宋_GB2312" w:hAnsi="Calibri" w:cs="Times New Roman" w:hint="eastAsia"/>
          <w:bCs/>
          <w:sz w:val="32"/>
          <w:szCs w:val="32"/>
        </w:rPr>
        <w:t>)</w:t>
      </w:r>
      <w:r>
        <w:rPr>
          <w:rFonts w:ascii="仿宋_GB2312" w:eastAsia="仿宋_GB2312" w:hAnsi="Calibri" w:cs="Times New Roman" w:hint="eastAsia"/>
          <w:bCs/>
          <w:sz w:val="32"/>
          <w:szCs w:val="32"/>
        </w:rPr>
        <w:t>，实现工业总产值</w:t>
      </w:r>
      <w:r>
        <w:rPr>
          <w:rFonts w:ascii="仿宋_GB2312" w:eastAsia="仿宋_GB2312" w:hAnsi="Calibri" w:cs="Times New Roman" w:hint="eastAsia"/>
          <w:bCs/>
          <w:sz w:val="32"/>
          <w:szCs w:val="32"/>
        </w:rPr>
        <w:t>64.27</w:t>
      </w:r>
      <w:r>
        <w:rPr>
          <w:rFonts w:ascii="仿宋_GB2312" w:eastAsia="仿宋_GB2312" w:hAnsi="Calibri" w:cs="Times New Roman" w:hint="eastAsia"/>
          <w:bCs/>
          <w:sz w:val="32"/>
          <w:szCs w:val="32"/>
        </w:rPr>
        <w:t>亿元（规模以上企业总产值</w:t>
      </w:r>
      <w:r>
        <w:rPr>
          <w:rFonts w:ascii="仿宋_GB2312" w:eastAsia="仿宋_GB2312" w:hAnsi="Calibri" w:cs="Times New Roman" w:hint="eastAsia"/>
          <w:bCs/>
          <w:sz w:val="32"/>
          <w:szCs w:val="32"/>
        </w:rPr>
        <w:t>62.97</w:t>
      </w:r>
      <w:r>
        <w:rPr>
          <w:rFonts w:ascii="仿宋_GB2312" w:eastAsia="仿宋_GB2312" w:hAnsi="Calibri" w:cs="Times New Roman" w:hint="eastAsia"/>
          <w:bCs/>
          <w:sz w:val="32"/>
          <w:szCs w:val="32"/>
        </w:rPr>
        <w:t>亿元）。园区完成财政总收入</w:t>
      </w:r>
      <w:r>
        <w:rPr>
          <w:rFonts w:ascii="仿宋_GB2312" w:eastAsia="仿宋_GB2312" w:hAnsi="Calibri" w:cs="Times New Roman" w:hint="eastAsia"/>
          <w:bCs/>
          <w:sz w:val="32"/>
          <w:szCs w:val="32"/>
        </w:rPr>
        <w:t>1</w:t>
      </w:r>
      <w:r>
        <w:rPr>
          <w:rFonts w:ascii="仿宋_GB2312" w:eastAsia="仿宋_GB2312" w:hAnsi="Calibri" w:cs="Times New Roman" w:hint="eastAsia"/>
          <w:bCs/>
          <w:sz w:val="32"/>
          <w:szCs w:val="32"/>
        </w:rPr>
        <w:t>7.93</w:t>
      </w:r>
      <w:r>
        <w:rPr>
          <w:rFonts w:ascii="仿宋_GB2312" w:eastAsia="仿宋_GB2312" w:hAnsi="Calibri" w:cs="Times New Roman" w:hint="eastAsia"/>
          <w:bCs/>
          <w:sz w:val="32"/>
          <w:szCs w:val="32"/>
        </w:rPr>
        <w:t>亿元，增长率为</w:t>
      </w:r>
      <w:r>
        <w:rPr>
          <w:rFonts w:ascii="仿宋_GB2312" w:eastAsia="仿宋_GB2312" w:hAnsi="Calibri" w:cs="Times New Roman" w:hint="eastAsia"/>
          <w:bCs/>
          <w:sz w:val="32"/>
          <w:szCs w:val="32"/>
        </w:rPr>
        <w:t>11%,</w:t>
      </w:r>
      <w:r>
        <w:rPr>
          <w:rFonts w:ascii="仿宋_GB2312" w:eastAsia="仿宋_GB2312" w:hAnsi="Calibri" w:cs="Times New Roman" w:hint="eastAsia"/>
          <w:bCs/>
          <w:sz w:val="32"/>
          <w:szCs w:val="32"/>
        </w:rPr>
        <w:t>其中：地方一般公共预算收入完成</w:t>
      </w:r>
      <w:r>
        <w:rPr>
          <w:rFonts w:ascii="仿宋_GB2312" w:eastAsia="仿宋_GB2312" w:hAnsi="Calibri" w:cs="Times New Roman" w:hint="eastAsia"/>
          <w:bCs/>
          <w:sz w:val="32"/>
          <w:szCs w:val="32"/>
        </w:rPr>
        <w:t>0.96</w:t>
      </w:r>
      <w:r>
        <w:rPr>
          <w:rFonts w:ascii="仿宋_GB2312" w:eastAsia="仿宋_GB2312" w:hAnsi="Calibri" w:cs="Times New Roman" w:hint="eastAsia"/>
          <w:bCs/>
          <w:sz w:val="32"/>
          <w:szCs w:val="32"/>
        </w:rPr>
        <w:t>亿元，增长</w:t>
      </w:r>
      <w:r>
        <w:rPr>
          <w:rFonts w:ascii="仿宋_GB2312" w:eastAsia="仿宋_GB2312" w:hAnsi="Calibri" w:cs="Times New Roman" w:hint="eastAsia"/>
          <w:bCs/>
          <w:sz w:val="32"/>
          <w:szCs w:val="32"/>
        </w:rPr>
        <w:t>563%</w:t>
      </w:r>
      <w:r>
        <w:rPr>
          <w:rFonts w:ascii="仿宋_GB2312" w:eastAsia="仿宋_GB2312" w:hAnsi="Calibri" w:cs="Times New Roman" w:hint="eastAsia"/>
          <w:bCs/>
          <w:sz w:val="32"/>
          <w:szCs w:val="32"/>
        </w:rPr>
        <w:t>；政府性基金收入完成</w:t>
      </w:r>
      <w:r>
        <w:rPr>
          <w:rFonts w:ascii="仿宋_GB2312" w:eastAsia="仿宋_GB2312" w:hAnsi="Calibri" w:cs="Times New Roman" w:hint="eastAsia"/>
          <w:bCs/>
          <w:sz w:val="32"/>
          <w:szCs w:val="32"/>
        </w:rPr>
        <w:t>13.14</w:t>
      </w:r>
      <w:r>
        <w:rPr>
          <w:rFonts w:ascii="仿宋_GB2312" w:eastAsia="仿宋_GB2312" w:hAnsi="Calibri" w:cs="Times New Roman" w:hint="eastAsia"/>
          <w:bCs/>
          <w:sz w:val="32"/>
          <w:szCs w:val="32"/>
        </w:rPr>
        <w:t>亿元（其中：国有土地使用权出让收入</w:t>
      </w:r>
      <w:r>
        <w:rPr>
          <w:rFonts w:ascii="仿宋_GB2312" w:eastAsia="仿宋_GB2312" w:hAnsi="Calibri" w:cs="Times New Roman" w:hint="eastAsia"/>
          <w:bCs/>
          <w:sz w:val="32"/>
          <w:szCs w:val="32"/>
        </w:rPr>
        <w:t>13.11</w:t>
      </w:r>
      <w:r>
        <w:rPr>
          <w:rFonts w:ascii="仿宋_GB2312" w:eastAsia="仿宋_GB2312" w:hAnsi="Calibri" w:cs="Times New Roman" w:hint="eastAsia"/>
          <w:bCs/>
          <w:sz w:val="32"/>
          <w:szCs w:val="32"/>
        </w:rPr>
        <w:t>亿元，城市配套费收入</w:t>
      </w:r>
      <w:r>
        <w:rPr>
          <w:rFonts w:ascii="仿宋_GB2312" w:eastAsia="仿宋_GB2312" w:hAnsi="Calibri" w:cs="Times New Roman" w:hint="eastAsia"/>
          <w:bCs/>
          <w:sz w:val="32"/>
          <w:szCs w:val="32"/>
        </w:rPr>
        <w:t>0.0283</w:t>
      </w:r>
      <w:r>
        <w:rPr>
          <w:rFonts w:ascii="仿宋_GB2312" w:eastAsia="仿宋_GB2312" w:hAnsi="Calibri" w:cs="Times New Roman" w:hint="eastAsia"/>
          <w:bCs/>
          <w:sz w:val="32"/>
          <w:szCs w:val="32"/>
        </w:rPr>
        <w:t>亿元），下降了</w:t>
      </w:r>
      <w:r>
        <w:rPr>
          <w:rFonts w:ascii="仿宋_GB2312" w:eastAsia="仿宋_GB2312" w:hAnsi="Calibri" w:cs="Times New Roman" w:hint="eastAsia"/>
          <w:bCs/>
          <w:sz w:val="32"/>
          <w:szCs w:val="32"/>
        </w:rPr>
        <w:t>21%</w:t>
      </w:r>
      <w:r>
        <w:rPr>
          <w:rFonts w:ascii="仿宋_GB2312" w:eastAsia="仿宋_GB2312" w:hAnsi="Calibri" w:cs="Times New Roman" w:hint="eastAsia"/>
          <w:bCs/>
          <w:sz w:val="32"/>
          <w:szCs w:val="32"/>
        </w:rPr>
        <w:t>；债券转贷收入</w:t>
      </w:r>
      <w:r>
        <w:rPr>
          <w:rFonts w:ascii="仿宋_GB2312" w:eastAsia="仿宋_GB2312" w:hAnsi="Calibri" w:cs="Times New Roman" w:hint="eastAsia"/>
          <w:bCs/>
          <w:sz w:val="32"/>
          <w:szCs w:val="32"/>
        </w:rPr>
        <w:t>5.28</w:t>
      </w:r>
      <w:r>
        <w:rPr>
          <w:rFonts w:ascii="仿宋_GB2312" w:eastAsia="仿宋_GB2312" w:hAnsi="Calibri" w:cs="Times New Roman" w:hint="eastAsia"/>
          <w:bCs/>
          <w:sz w:val="32"/>
          <w:szCs w:val="32"/>
        </w:rPr>
        <w:t>亿元（其中借新还旧</w:t>
      </w:r>
      <w:r>
        <w:rPr>
          <w:rFonts w:ascii="仿宋_GB2312" w:eastAsia="仿宋_GB2312" w:hAnsi="Calibri" w:cs="Times New Roman" w:hint="eastAsia"/>
          <w:bCs/>
          <w:sz w:val="32"/>
          <w:szCs w:val="32"/>
        </w:rPr>
        <w:t>1.28</w:t>
      </w:r>
      <w:r>
        <w:rPr>
          <w:rFonts w:ascii="仿宋_GB2312" w:eastAsia="仿宋_GB2312" w:hAnsi="Calibri" w:cs="Times New Roman" w:hint="eastAsia"/>
          <w:bCs/>
          <w:sz w:val="32"/>
          <w:szCs w:val="32"/>
        </w:rPr>
        <w:t>亿）；上级专项补助资金</w:t>
      </w:r>
      <w:r>
        <w:rPr>
          <w:rFonts w:ascii="仿宋_GB2312" w:eastAsia="仿宋_GB2312" w:hAnsi="Calibri" w:cs="Times New Roman" w:hint="eastAsia"/>
          <w:bCs/>
          <w:sz w:val="32"/>
          <w:szCs w:val="32"/>
        </w:rPr>
        <w:t>0.88</w:t>
      </w:r>
      <w:r>
        <w:rPr>
          <w:rFonts w:ascii="仿宋_GB2312" w:eastAsia="仿宋_GB2312" w:hAnsi="Calibri" w:cs="Times New Roman" w:hint="eastAsia"/>
          <w:bCs/>
          <w:sz w:val="32"/>
          <w:szCs w:val="32"/>
        </w:rPr>
        <w:t>万元。实现就业人口，从</w:t>
      </w:r>
      <w:r>
        <w:rPr>
          <w:rFonts w:ascii="仿宋_GB2312" w:eastAsia="仿宋_GB2312" w:hAnsi="Calibri" w:cs="Times New Roman" w:hint="eastAsia"/>
          <w:bCs/>
          <w:sz w:val="32"/>
          <w:szCs w:val="32"/>
        </w:rPr>
        <w:t>2016</w:t>
      </w:r>
      <w:r>
        <w:rPr>
          <w:rFonts w:ascii="仿宋_GB2312" w:eastAsia="仿宋_GB2312" w:hAnsi="Calibri" w:cs="Times New Roman" w:hint="eastAsia"/>
          <w:bCs/>
          <w:sz w:val="32"/>
          <w:szCs w:val="32"/>
        </w:rPr>
        <w:t>的</w:t>
      </w:r>
      <w:r>
        <w:rPr>
          <w:rFonts w:ascii="仿宋_GB2312" w:eastAsia="仿宋_GB2312" w:hAnsi="Calibri" w:cs="Times New Roman" w:hint="eastAsia"/>
          <w:bCs/>
          <w:sz w:val="32"/>
          <w:szCs w:val="32"/>
        </w:rPr>
        <w:t>732</w:t>
      </w:r>
      <w:r>
        <w:rPr>
          <w:rFonts w:ascii="仿宋_GB2312" w:eastAsia="仿宋_GB2312" w:hAnsi="Calibri" w:cs="Times New Roman" w:hint="eastAsia"/>
          <w:bCs/>
          <w:sz w:val="32"/>
          <w:szCs w:val="32"/>
        </w:rPr>
        <w:t>人增长到</w:t>
      </w:r>
      <w:r>
        <w:rPr>
          <w:rFonts w:ascii="仿宋_GB2312" w:eastAsia="仿宋_GB2312" w:hAnsi="Calibri" w:cs="Times New Roman" w:hint="eastAsia"/>
          <w:bCs/>
          <w:sz w:val="32"/>
          <w:szCs w:val="32"/>
        </w:rPr>
        <w:t>2020</w:t>
      </w:r>
      <w:r>
        <w:rPr>
          <w:rFonts w:ascii="仿宋_GB2312" w:eastAsia="仿宋_GB2312" w:hAnsi="Calibri" w:cs="Times New Roman" w:hint="eastAsia"/>
          <w:bCs/>
          <w:sz w:val="32"/>
          <w:szCs w:val="32"/>
        </w:rPr>
        <w:t>年</w:t>
      </w:r>
      <w:r>
        <w:rPr>
          <w:rFonts w:ascii="仿宋_GB2312" w:eastAsia="仿宋_GB2312" w:hAnsi="Calibri" w:cs="Times New Roman" w:hint="eastAsia"/>
          <w:bCs/>
          <w:sz w:val="32"/>
          <w:szCs w:val="32"/>
        </w:rPr>
        <w:t>2048</w:t>
      </w:r>
      <w:r>
        <w:rPr>
          <w:rFonts w:ascii="仿宋_GB2312" w:eastAsia="仿宋_GB2312" w:hAnsi="Calibri" w:cs="Times New Roman" w:hint="eastAsia"/>
          <w:bCs/>
          <w:sz w:val="32"/>
          <w:szCs w:val="32"/>
        </w:rPr>
        <w:t>人。</w:t>
      </w:r>
    </w:p>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hint="eastAsia"/>
          <w:b/>
          <w:sz w:val="32"/>
          <w:szCs w:val="32"/>
        </w:rPr>
        <w:t>项目招引成效显著。</w:t>
      </w:r>
      <w:r>
        <w:rPr>
          <w:rFonts w:ascii="仿宋_GB2312" w:eastAsia="仿宋_GB2312" w:hAnsi="Calibri" w:cs="Times New Roman" w:hint="eastAsia"/>
          <w:bCs/>
          <w:sz w:val="32"/>
          <w:szCs w:val="32"/>
        </w:rPr>
        <w:t>引进</w:t>
      </w:r>
      <w:r>
        <w:rPr>
          <w:rFonts w:ascii="仿宋_GB2312" w:eastAsia="仿宋_GB2312" w:hAnsi="Calibri" w:cs="Times New Roman" w:hint="eastAsia"/>
          <w:bCs/>
          <w:sz w:val="32"/>
          <w:szCs w:val="32"/>
        </w:rPr>
        <w:t>19</w:t>
      </w:r>
      <w:r>
        <w:rPr>
          <w:rFonts w:ascii="仿宋_GB2312" w:eastAsia="仿宋_GB2312" w:hAnsi="Calibri" w:cs="Times New Roman" w:hint="eastAsia"/>
          <w:bCs/>
          <w:sz w:val="32"/>
          <w:szCs w:val="32"/>
        </w:rPr>
        <w:t>个项目，协议总投资超</w:t>
      </w:r>
      <w:r>
        <w:rPr>
          <w:rFonts w:ascii="仿宋_GB2312" w:eastAsia="仿宋_GB2312" w:hAnsi="Calibri" w:cs="Times New Roman" w:hint="eastAsia"/>
          <w:bCs/>
          <w:sz w:val="32"/>
          <w:szCs w:val="32"/>
        </w:rPr>
        <w:t>140</w:t>
      </w:r>
      <w:r>
        <w:rPr>
          <w:rFonts w:ascii="仿宋_GB2312" w:eastAsia="仿宋_GB2312" w:hAnsi="Calibri" w:cs="Times New Roman" w:hint="eastAsia"/>
          <w:bCs/>
          <w:sz w:val="32"/>
          <w:szCs w:val="32"/>
        </w:rPr>
        <w:t>亿元，可实现产值近</w:t>
      </w:r>
      <w:r>
        <w:rPr>
          <w:rFonts w:ascii="仿宋_GB2312" w:eastAsia="仿宋_GB2312" w:hAnsi="Calibri" w:cs="Times New Roman" w:hint="eastAsia"/>
          <w:bCs/>
          <w:sz w:val="32"/>
          <w:szCs w:val="32"/>
        </w:rPr>
        <w:t>300</w:t>
      </w:r>
      <w:r>
        <w:rPr>
          <w:rFonts w:ascii="仿宋_GB2312" w:eastAsia="仿宋_GB2312" w:hAnsi="Calibri" w:cs="Times New Roman" w:hint="eastAsia"/>
          <w:bCs/>
          <w:sz w:val="32"/>
          <w:szCs w:val="32"/>
        </w:rPr>
        <w:t>亿元。化工高新技术企业占比从</w:t>
      </w:r>
      <w:r>
        <w:rPr>
          <w:rFonts w:ascii="仿宋_GB2312" w:eastAsia="仿宋_GB2312" w:hAnsi="Calibri" w:cs="Times New Roman" w:hint="eastAsia"/>
          <w:bCs/>
          <w:sz w:val="32"/>
          <w:szCs w:val="32"/>
        </w:rPr>
        <w:t>37%</w:t>
      </w:r>
      <w:r>
        <w:rPr>
          <w:rFonts w:ascii="仿宋_GB2312" w:eastAsia="仿宋_GB2312" w:hAnsi="Calibri" w:cs="Times New Roman" w:hint="eastAsia"/>
          <w:bCs/>
          <w:sz w:val="32"/>
          <w:szCs w:val="32"/>
        </w:rPr>
        <w:t>提高到</w:t>
      </w:r>
      <w:r>
        <w:rPr>
          <w:rFonts w:ascii="仿宋_GB2312" w:eastAsia="仿宋_GB2312" w:hAnsi="Calibri" w:cs="Times New Roman" w:hint="eastAsia"/>
          <w:bCs/>
          <w:sz w:val="32"/>
          <w:szCs w:val="32"/>
        </w:rPr>
        <w:t>53%</w:t>
      </w:r>
      <w:r>
        <w:rPr>
          <w:rFonts w:ascii="仿宋_GB2312" w:eastAsia="仿宋_GB2312" w:hAnsi="Calibri" w:cs="Times New Roman" w:hint="eastAsia"/>
          <w:bCs/>
          <w:sz w:val="32"/>
          <w:szCs w:val="32"/>
        </w:rPr>
        <w:t>，创新驱动成为发展主引擎。</w:t>
      </w:r>
    </w:p>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hint="eastAsia"/>
          <w:b/>
          <w:sz w:val="32"/>
          <w:szCs w:val="32"/>
        </w:rPr>
        <w:lastRenderedPageBreak/>
        <w:t>重</w:t>
      </w:r>
      <w:r>
        <w:rPr>
          <w:rFonts w:ascii="仿宋_GB2312" w:eastAsia="仿宋_GB2312" w:hAnsi="Calibri" w:cs="Times New Roman" w:hint="eastAsia"/>
          <w:b/>
          <w:sz w:val="32"/>
          <w:szCs w:val="32"/>
        </w:rPr>
        <w:t>大项目工程得以落实。</w:t>
      </w:r>
      <w:r>
        <w:rPr>
          <w:rFonts w:ascii="仿宋_GB2312" w:eastAsia="仿宋_GB2312" w:hAnsi="Calibri" w:cs="Times New Roman" w:hint="eastAsia"/>
          <w:bCs/>
          <w:sz w:val="32"/>
          <w:szCs w:val="32"/>
        </w:rPr>
        <w:t>在投产的项目当中，国有企业</w:t>
      </w:r>
      <w:r>
        <w:rPr>
          <w:rFonts w:ascii="仿宋_GB2312" w:eastAsia="仿宋_GB2312" w:hAnsi="Calibri" w:cs="Times New Roman" w:hint="eastAsia"/>
          <w:bCs/>
          <w:sz w:val="32"/>
          <w:szCs w:val="32"/>
        </w:rPr>
        <w:t xml:space="preserve">7 </w:t>
      </w:r>
      <w:r>
        <w:rPr>
          <w:rFonts w:ascii="仿宋_GB2312" w:eastAsia="仿宋_GB2312" w:hAnsi="Calibri" w:cs="Times New Roman" w:hint="eastAsia"/>
          <w:bCs/>
          <w:sz w:val="32"/>
          <w:szCs w:val="32"/>
        </w:rPr>
        <w:t>家，外资企业</w:t>
      </w:r>
      <w:r>
        <w:rPr>
          <w:rFonts w:ascii="仿宋_GB2312" w:eastAsia="仿宋_GB2312" w:hAnsi="Calibri" w:cs="Times New Roman" w:hint="eastAsia"/>
          <w:bCs/>
          <w:sz w:val="32"/>
          <w:szCs w:val="32"/>
        </w:rPr>
        <w:t xml:space="preserve">1 </w:t>
      </w:r>
      <w:r>
        <w:rPr>
          <w:rFonts w:ascii="仿宋_GB2312" w:eastAsia="仿宋_GB2312" w:hAnsi="Calibri" w:cs="Times New Roman" w:hint="eastAsia"/>
          <w:bCs/>
          <w:sz w:val="32"/>
          <w:szCs w:val="32"/>
        </w:rPr>
        <w:t>家，民企</w:t>
      </w:r>
      <w:r>
        <w:rPr>
          <w:rFonts w:ascii="仿宋_GB2312" w:eastAsia="仿宋_GB2312" w:hAnsi="Calibri" w:cs="Times New Roman" w:hint="eastAsia"/>
          <w:bCs/>
          <w:sz w:val="32"/>
          <w:szCs w:val="32"/>
        </w:rPr>
        <w:t>7</w:t>
      </w:r>
      <w:r>
        <w:rPr>
          <w:rFonts w:ascii="仿宋_GB2312" w:eastAsia="仿宋_GB2312" w:hAnsi="Calibri" w:cs="Times New Roman" w:hint="eastAsia"/>
          <w:bCs/>
          <w:sz w:val="32"/>
          <w:szCs w:val="32"/>
        </w:rPr>
        <w:t>家，特别是通过多方努力，推动能投</w:t>
      </w:r>
      <w:r>
        <w:rPr>
          <w:rFonts w:ascii="仿宋_GB2312" w:eastAsia="仿宋_GB2312" w:hAnsi="Calibri" w:cs="Times New Roman" w:hint="eastAsia"/>
          <w:bCs/>
          <w:sz w:val="32"/>
          <w:szCs w:val="32"/>
        </w:rPr>
        <w:t>PTA</w:t>
      </w:r>
      <w:r>
        <w:rPr>
          <w:rFonts w:ascii="仿宋_GB2312" w:eastAsia="仿宋_GB2312" w:hAnsi="Calibri" w:cs="Times New Roman" w:hint="eastAsia"/>
          <w:bCs/>
          <w:sz w:val="32"/>
          <w:szCs w:val="32"/>
        </w:rPr>
        <w:t>三个下游项目签约落地并开工建设，为发展</w:t>
      </w:r>
      <w:r>
        <w:rPr>
          <w:rFonts w:ascii="仿宋_GB2312" w:eastAsia="仿宋_GB2312" w:hAnsi="Calibri" w:cs="Times New Roman" w:hint="eastAsia"/>
          <w:bCs/>
          <w:sz w:val="32"/>
          <w:szCs w:val="32"/>
        </w:rPr>
        <w:t>PTA</w:t>
      </w:r>
      <w:r>
        <w:rPr>
          <w:rFonts w:ascii="仿宋_GB2312" w:eastAsia="仿宋_GB2312" w:hAnsi="Calibri" w:cs="Times New Roman" w:hint="eastAsia"/>
          <w:bCs/>
          <w:sz w:val="32"/>
          <w:szCs w:val="32"/>
        </w:rPr>
        <w:t>全产业链打下了坚实基础。省重点项目</w:t>
      </w:r>
      <w:r>
        <w:rPr>
          <w:rFonts w:ascii="仿宋_GB2312" w:eastAsia="仿宋_GB2312" w:hAnsi="Calibri" w:cs="Times New Roman" w:hint="eastAsia"/>
          <w:bCs/>
          <w:sz w:val="32"/>
          <w:szCs w:val="32"/>
        </w:rPr>
        <w:t>3</w:t>
      </w:r>
      <w:r>
        <w:rPr>
          <w:rFonts w:ascii="仿宋_GB2312" w:eastAsia="仿宋_GB2312" w:hAnsi="Calibri" w:cs="Times New Roman" w:hint="eastAsia"/>
          <w:bCs/>
          <w:sz w:val="32"/>
          <w:szCs w:val="32"/>
        </w:rPr>
        <w:t>个、省加快前期项目</w:t>
      </w:r>
      <w:r>
        <w:rPr>
          <w:rFonts w:ascii="仿宋_GB2312" w:eastAsia="仿宋_GB2312" w:hAnsi="Calibri" w:cs="Times New Roman" w:hint="eastAsia"/>
          <w:bCs/>
          <w:sz w:val="32"/>
          <w:szCs w:val="32"/>
        </w:rPr>
        <w:t>4</w:t>
      </w:r>
      <w:r>
        <w:rPr>
          <w:rFonts w:ascii="仿宋_GB2312" w:eastAsia="仿宋_GB2312" w:hAnsi="Calibri" w:cs="Times New Roman" w:hint="eastAsia"/>
          <w:bCs/>
          <w:sz w:val="32"/>
          <w:szCs w:val="32"/>
        </w:rPr>
        <w:t>个，市重点项目</w:t>
      </w:r>
      <w:r>
        <w:rPr>
          <w:rFonts w:ascii="仿宋_GB2312" w:eastAsia="仿宋_GB2312" w:hAnsi="Calibri" w:cs="Times New Roman" w:hint="eastAsia"/>
          <w:bCs/>
          <w:sz w:val="32"/>
          <w:szCs w:val="32"/>
        </w:rPr>
        <w:t>5</w:t>
      </w:r>
      <w:r>
        <w:rPr>
          <w:rFonts w:ascii="仿宋_GB2312" w:eastAsia="仿宋_GB2312" w:hAnsi="Calibri" w:cs="Times New Roman" w:hint="eastAsia"/>
          <w:bCs/>
          <w:sz w:val="32"/>
          <w:szCs w:val="32"/>
        </w:rPr>
        <w:t>个、市加快前期项目</w:t>
      </w:r>
      <w:r>
        <w:rPr>
          <w:rFonts w:ascii="仿宋_GB2312" w:eastAsia="仿宋_GB2312" w:hAnsi="Calibri" w:cs="Times New Roman" w:hint="eastAsia"/>
          <w:bCs/>
          <w:sz w:val="32"/>
          <w:szCs w:val="32"/>
        </w:rPr>
        <w:t>4</w:t>
      </w:r>
      <w:r>
        <w:rPr>
          <w:rFonts w:ascii="仿宋_GB2312" w:eastAsia="仿宋_GB2312" w:hAnsi="Calibri" w:cs="Times New Roman" w:hint="eastAsia"/>
          <w:bCs/>
          <w:sz w:val="32"/>
          <w:szCs w:val="32"/>
        </w:rPr>
        <w:t>个。</w:t>
      </w:r>
    </w:p>
    <w:p w:rsidR="00EF328B" w:rsidRDefault="00FB758B">
      <w:pPr>
        <w:spacing w:line="560" w:lineRule="exact"/>
        <w:ind w:firstLine="643"/>
        <w:rPr>
          <w:rFonts w:ascii="仿宋_GB2312" w:eastAsia="仿宋_GB2312" w:hAnsi="Calibri" w:cs="Times New Roman"/>
          <w:b/>
          <w:sz w:val="32"/>
          <w:szCs w:val="32"/>
        </w:rPr>
      </w:pPr>
      <w:r>
        <w:rPr>
          <w:rFonts w:ascii="仿宋_GB2312" w:eastAsia="仿宋_GB2312" w:hAnsi="Calibri" w:cs="Times New Roman" w:hint="eastAsia"/>
          <w:b/>
          <w:sz w:val="32"/>
          <w:szCs w:val="32"/>
        </w:rPr>
        <w:t>2</w:t>
      </w:r>
      <w:r>
        <w:rPr>
          <w:rFonts w:ascii="仿宋_GB2312" w:eastAsia="仿宋_GB2312" w:hAnsi="Calibri" w:cs="Times New Roman" w:hint="eastAsia"/>
          <w:b/>
          <w:sz w:val="32"/>
          <w:szCs w:val="32"/>
        </w:rPr>
        <w:t>、创新机制园区功能深入推进</w:t>
      </w:r>
    </w:p>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hint="eastAsia"/>
          <w:b/>
          <w:sz w:val="32"/>
          <w:szCs w:val="32"/>
        </w:rPr>
        <w:t>产业载体地位明显提升。</w:t>
      </w:r>
      <w:r>
        <w:rPr>
          <w:rFonts w:ascii="仿宋_GB2312" w:eastAsia="仿宋_GB2312" w:hAnsi="Calibri" w:cs="Times New Roman" w:hint="eastAsia"/>
          <w:bCs/>
          <w:sz w:val="32"/>
          <w:szCs w:val="32"/>
        </w:rPr>
        <w:t>以化工产业为主线，石油化工（</w:t>
      </w:r>
      <w:r>
        <w:rPr>
          <w:rFonts w:ascii="仿宋_GB2312" w:eastAsia="仿宋_GB2312" w:hAnsi="Calibri" w:cs="Times New Roman" w:hint="eastAsia"/>
          <w:bCs/>
          <w:sz w:val="32"/>
          <w:szCs w:val="32"/>
        </w:rPr>
        <w:t>PTA</w:t>
      </w:r>
      <w:r>
        <w:rPr>
          <w:rFonts w:ascii="仿宋_GB2312" w:eastAsia="仿宋_GB2312" w:hAnsi="Calibri" w:cs="Times New Roman" w:hint="eastAsia"/>
          <w:bCs/>
          <w:sz w:val="32"/>
          <w:szCs w:val="32"/>
        </w:rPr>
        <w:t>及下游）集合园区现有和四川石化等周边企业可提供资源，进行延伸加工，规划重点发展工程塑料、特种纤维等国家鼓励发展的化工新材料产品及各类专用精细化学品。南充化学工业园区相继建</w:t>
      </w:r>
      <w:r>
        <w:rPr>
          <w:rFonts w:ascii="仿宋_GB2312" w:eastAsia="仿宋_GB2312" w:hAnsi="Calibri" w:cs="Times New Roman" w:hint="eastAsia"/>
          <w:bCs/>
          <w:sz w:val="32"/>
          <w:szCs w:val="32"/>
        </w:rPr>
        <w:t>成投产能投化学年产</w:t>
      </w:r>
      <w:r>
        <w:rPr>
          <w:rFonts w:ascii="仿宋_GB2312" w:eastAsia="仿宋_GB2312" w:hAnsi="Calibri" w:cs="Times New Roman" w:hint="eastAsia"/>
          <w:bCs/>
          <w:sz w:val="32"/>
          <w:szCs w:val="32"/>
        </w:rPr>
        <w:t>100</w:t>
      </w:r>
      <w:r>
        <w:rPr>
          <w:rFonts w:ascii="仿宋_GB2312" w:eastAsia="仿宋_GB2312" w:hAnsi="Calibri" w:cs="Times New Roman" w:hint="eastAsia"/>
          <w:bCs/>
          <w:sz w:val="32"/>
          <w:szCs w:val="32"/>
        </w:rPr>
        <w:t>万吨</w:t>
      </w:r>
      <w:r>
        <w:rPr>
          <w:rFonts w:ascii="仿宋_GB2312" w:eastAsia="仿宋_GB2312" w:hAnsi="Calibri" w:cs="Times New Roman" w:hint="eastAsia"/>
          <w:bCs/>
          <w:sz w:val="32"/>
          <w:szCs w:val="32"/>
        </w:rPr>
        <w:t>PTA</w:t>
      </w:r>
      <w:r>
        <w:rPr>
          <w:rFonts w:ascii="仿宋_GB2312" w:eastAsia="仿宋_GB2312" w:hAnsi="Calibri" w:cs="Times New Roman" w:hint="eastAsia"/>
          <w:bCs/>
          <w:sz w:val="32"/>
          <w:szCs w:val="32"/>
        </w:rPr>
        <w:t>、联成化学年产</w:t>
      </w:r>
      <w:r>
        <w:rPr>
          <w:rFonts w:ascii="仿宋_GB2312" w:eastAsia="仿宋_GB2312" w:hAnsi="Calibri" w:cs="Times New Roman" w:hint="eastAsia"/>
          <w:bCs/>
          <w:sz w:val="32"/>
          <w:szCs w:val="32"/>
        </w:rPr>
        <w:t>6</w:t>
      </w:r>
      <w:r>
        <w:rPr>
          <w:rFonts w:ascii="仿宋_GB2312" w:eastAsia="仿宋_GB2312" w:hAnsi="Calibri" w:cs="Times New Roman" w:hint="eastAsia"/>
          <w:bCs/>
          <w:sz w:val="32"/>
          <w:szCs w:val="32"/>
        </w:rPr>
        <w:t>万吨苯酐及</w:t>
      </w:r>
      <w:r>
        <w:rPr>
          <w:rFonts w:ascii="仿宋_GB2312" w:eastAsia="仿宋_GB2312" w:hAnsi="Calibri" w:cs="Times New Roman" w:hint="eastAsia"/>
          <w:bCs/>
          <w:sz w:val="32"/>
          <w:szCs w:val="32"/>
        </w:rPr>
        <w:t>12</w:t>
      </w:r>
      <w:r>
        <w:rPr>
          <w:rFonts w:ascii="仿宋_GB2312" w:eastAsia="仿宋_GB2312" w:hAnsi="Calibri" w:cs="Times New Roman" w:hint="eastAsia"/>
          <w:bCs/>
          <w:sz w:val="32"/>
          <w:szCs w:val="32"/>
        </w:rPr>
        <w:t>万吨增塑剂等一批重大项目，为化工相关配套产业发展奠定了良好基础。精细（医药）化工依托现有产业基础，发展以石油化工产品为原料，以南充联成化学工业有限公司年产</w:t>
      </w:r>
      <w:r>
        <w:rPr>
          <w:rFonts w:ascii="仿宋_GB2312" w:eastAsia="仿宋_GB2312" w:hAnsi="Calibri" w:cs="Times New Roman" w:hint="eastAsia"/>
          <w:bCs/>
          <w:sz w:val="32"/>
          <w:szCs w:val="32"/>
        </w:rPr>
        <w:t>6</w:t>
      </w:r>
      <w:r>
        <w:rPr>
          <w:rFonts w:ascii="仿宋_GB2312" w:eastAsia="仿宋_GB2312" w:hAnsi="Calibri" w:cs="Times New Roman" w:hint="eastAsia"/>
          <w:bCs/>
          <w:sz w:val="32"/>
          <w:szCs w:val="32"/>
        </w:rPr>
        <w:t>万吨苯酐、</w:t>
      </w:r>
      <w:r>
        <w:rPr>
          <w:rFonts w:ascii="仿宋_GB2312" w:eastAsia="仿宋_GB2312" w:hAnsi="Calibri" w:cs="Times New Roman" w:hint="eastAsia"/>
          <w:bCs/>
          <w:sz w:val="32"/>
          <w:szCs w:val="32"/>
        </w:rPr>
        <w:t>12</w:t>
      </w:r>
      <w:r>
        <w:rPr>
          <w:rFonts w:ascii="仿宋_GB2312" w:eastAsia="仿宋_GB2312" w:hAnsi="Calibri" w:cs="Times New Roman" w:hint="eastAsia"/>
          <w:bCs/>
          <w:sz w:val="32"/>
          <w:szCs w:val="32"/>
        </w:rPr>
        <w:t>万吨增塑剂项目为主，打造产业链。</w:t>
      </w:r>
    </w:p>
    <w:p w:rsidR="00EF328B" w:rsidRDefault="00FB758B">
      <w:pPr>
        <w:spacing w:line="560" w:lineRule="exact"/>
        <w:ind w:firstLine="643"/>
        <w:rPr>
          <w:rFonts w:ascii="仿宋_GB2312" w:eastAsia="仿宋_GB2312" w:hAnsi="Calibri" w:cs="Times New Roman"/>
          <w:b/>
          <w:sz w:val="32"/>
          <w:szCs w:val="32"/>
        </w:rPr>
      </w:pPr>
      <w:r>
        <w:rPr>
          <w:rFonts w:ascii="仿宋_GB2312" w:eastAsia="仿宋_GB2312" w:hAnsi="Calibri" w:cs="Times New Roman" w:hint="eastAsia"/>
          <w:b/>
          <w:sz w:val="32"/>
          <w:szCs w:val="32"/>
        </w:rPr>
        <w:t>政产学研互动机制不断健全。</w:t>
      </w:r>
      <w:r>
        <w:rPr>
          <w:rFonts w:ascii="仿宋_GB2312" w:eastAsia="仿宋_GB2312" w:hAnsi="Calibri" w:cs="Times New Roman" w:hint="eastAsia"/>
          <w:bCs/>
          <w:sz w:val="32"/>
          <w:szCs w:val="32"/>
        </w:rPr>
        <w:t>发挥管委会的行政主导作用，构建生产企业、大学院校、专业科研院所、金融机构的合作机制，有效开展“内引外联、整合资源”的产学研活动，促进科技创新交流合作。与西南石油大学、西华师范大学签署战略合作协议，设立南充绿色化工研究院</w:t>
      </w:r>
      <w:r>
        <w:rPr>
          <w:rFonts w:ascii="仿宋_GB2312" w:eastAsia="仿宋_GB2312" w:hAnsi="Calibri" w:cs="Times New Roman" w:hint="eastAsia"/>
          <w:bCs/>
          <w:sz w:val="32"/>
          <w:szCs w:val="32"/>
        </w:rPr>
        <w:t>，着力搭建服务企业、服务产业的校地合作平台。积极鼓励、引导企业注重加强与高等院校、科研院所开展产学研合作。</w:t>
      </w:r>
    </w:p>
    <w:p w:rsidR="00EF328B" w:rsidRDefault="00FB758B">
      <w:pPr>
        <w:spacing w:line="560" w:lineRule="exact"/>
        <w:ind w:firstLine="643"/>
        <w:rPr>
          <w:rFonts w:ascii="仿宋_GB2312" w:eastAsia="仿宋_GB2312" w:hAnsi="Calibri" w:cs="Times New Roman"/>
          <w:b/>
          <w:sz w:val="32"/>
          <w:szCs w:val="32"/>
        </w:rPr>
      </w:pPr>
      <w:r>
        <w:rPr>
          <w:rFonts w:ascii="仿宋_GB2312" w:eastAsia="仿宋_GB2312" w:hAnsi="Calibri" w:cs="Times New Roman" w:hint="eastAsia"/>
          <w:b/>
          <w:sz w:val="32"/>
          <w:szCs w:val="32"/>
        </w:rPr>
        <w:t>3</w:t>
      </w:r>
      <w:r>
        <w:rPr>
          <w:rFonts w:ascii="仿宋_GB2312" w:eastAsia="仿宋_GB2312" w:hAnsi="Calibri" w:cs="Times New Roman" w:hint="eastAsia"/>
          <w:b/>
          <w:sz w:val="32"/>
          <w:szCs w:val="32"/>
        </w:rPr>
        <w:t>、政府管理模式有效创新</w:t>
      </w:r>
    </w:p>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hint="eastAsia"/>
          <w:b/>
          <w:sz w:val="32"/>
          <w:szCs w:val="32"/>
        </w:rPr>
        <w:lastRenderedPageBreak/>
        <w:t>政务制度建设不断完善。</w:t>
      </w:r>
      <w:r>
        <w:rPr>
          <w:rFonts w:ascii="仿宋_GB2312" w:eastAsia="仿宋_GB2312" w:hAnsi="Calibri" w:cs="Times New Roman" w:hint="eastAsia"/>
          <w:bCs/>
          <w:sz w:val="32"/>
          <w:szCs w:val="32"/>
        </w:rPr>
        <w:t>设立行政审批局，组织项目服务专班，加快建设政务服务大厅，推动互联网</w:t>
      </w:r>
      <w:r>
        <w:rPr>
          <w:rFonts w:ascii="仿宋_GB2312" w:eastAsia="仿宋_GB2312" w:hAnsi="Calibri" w:cs="Times New Roman" w:hint="eastAsia"/>
          <w:bCs/>
          <w:sz w:val="32"/>
          <w:szCs w:val="32"/>
        </w:rPr>
        <w:t>+</w:t>
      </w:r>
      <w:r>
        <w:rPr>
          <w:rFonts w:ascii="仿宋_GB2312" w:eastAsia="仿宋_GB2312" w:hAnsi="Calibri" w:cs="Times New Roman" w:hint="eastAsia"/>
          <w:bCs/>
          <w:sz w:val="32"/>
          <w:szCs w:val="32"/>
        </w:rPr>
        <w:t>政务服务，实现网上大厅与实体大厅融合</w:t>
      </w:r>
      <w:r>
        <w:rPr>
          <w:rFonts w:ascii="仿宋_GB2312" w:eastAsia="仿宋_GB2312" w:hAnsi="Calibri" w:cs="Times New Roman" w:hint="eastAsia"/>
          <w:bCs/>
          <w:sz w:val="32"/>
          <w:szCs w:val="32"/>
        </w:rPr>
        <w:t xml:space="preserve">, </w:t>
      </w:r>
      <w:r>
        <w:rPr>
          <w:rFonts w:ascii="仿宋_GB2312" w:eastAsia="仿宋_GB2312" w:hAnsi="Calibri" w:cs="Times New Roman" w:hint="eastAsia"/>
          <w:bCs/>
          <w:sz w:val="32"/>
          <w:szCs w:val="32"/>
        </w:rPr>
        <w:t>实行“一窗受理、一站审批、内部流转、限时办结”，真正做到“园区事园内办结”。建立领导班子及四级以上调研员和业务部门联系重点产业项目工作机制，召开了企业家座谈会、重点产业项目建设推进会，就企业反映的相关问题，按照“一事一主体、一主体一责任人”进行了挂牌督办，解决问题有力有序推进。</w:t>
      </w:r>
    </w:p>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hint="eastAsia"/>
          <w:b/>
          <w:sz w:val="32"/>
          <w:szCs w:val="32"/>
        </w:rPr>
        <w:t>党建引领项目服务专班成效显著。</w:t>
      </w:r>
      <w:r>
        <w:rPr>
          <w:rFonts w:ascii="仿宋_GB2312" w:eastAsia="仿宋_GB2312" w:hAnsi="Calibri" w:cs="Times New Roman" w:hint="eastAsia"/>
          <w:bCs/>
          <w:sz w:val="32"/>
          <w:szCs w:val="32"/>
        </w:rPr>
        <w:t>建立项目服务专班，深入开展“送政策、帮企业，送服务、解难题”行动通过下沉式优质服务，提供“零公里”服务，驻点指导为入驻企业服务。强化领导，高位推动，多措并举，精准招商，形成了“大抓招商，全员招商”的浓厚</w:t>
      </w:r>
      <w:r>
        <w:rPr>
          <w:rFonts w:ascii="仿宋_GB2312" w:eastAsia="仿宋_GB2312" w:hAnsi="Calibri" w:cs="Times New Roman" w:hint="eastAsia"/>
          <w:bCs/>
          <w:sz w:val="32"/>
          <w:szCs w:val="32"/>
        </w:rPr>
        <w:t>氛围。</w:t>
      </w:r>
    </w:p>
    <w:p w:rsidR="00EF328B" w:rsidRDefault="00FB758B">
      <w:pPr>
        <w:spacing w:line="560" w:lineRule="exact"/>
        <w:ind w:firstLine="643"/>
        <w:rPr>
          <w:rFonts w:ascii="仿宋_GB2312" w:eastAsia="仿宋_GB2312" w:hAnsi="Calibri" w:cs="Times New Roman"/>
          <w:b/>
          <w:sz w:val="32"/>
          <w:szCs w:val="32"/>
        </w:rPr>
      </w:pPr>
      <w:r>
        <w:rPr>
          <w:rFonts w:ascii="仿宋_GB2312" w:eastAsia="仿宋_GB2312" w:hAnsi="Calibri" w:cs="Times New Roman" w:hint="eastAsia"/>
          <w:b/>
          <w:sz w:val="32"/>
          <w:szCs w:val="32"/>
        </w:rPr>
        <w:t>4</w:t>
      </w:r>
      <w:r>
        <w:rPr>
          <w:rFonts w:ascii="仿宋_GB2312" w:eastAsia="仿宋_GB2312" w:hAnsi="Calibri" w:cs="Times New Roman" w:hint="eastAsia"/>
          <w:b/>
          <w:sz w:val="32"/>
          <w:szCs w:val="32"/>
        </w:rPr>
        <w:t>、基础设施建设形成新支撑</w:t>
      </w:r>
    </w:p>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hint="eastAsia"/>
          <w:b/>
          <w:sz w:val="32"/>
          <w:szCs w:val="32"/>
        </w:rPr>
        <w:t>园区基础建设不断完善。</w:t>
      </w:r>
      <w:r>
        <w:rPr>
          <w:rFonts w:ascii="仿宋_GB2312" w:eastAsia="仿宋_GB2312" w:hAnsi="Calibri" w:cs="Times New Roman" w:hint="eastAsia"/>
          <w:bCs/>
          <w:sz w:val="32"/>
          <w:szCs w:val="32"/>
        </w:rPr>
        <w:t>“十三五”期间，完成了</w:t>
      </w:r>
      <w:r>
        <w:rPr>
          <w:rFonts w:ascii="仿宋_GB2312" w:eastAsia="仿宋_GB2312" w:hAnsi="Calibri" w:cs="Times New Roman" w:hint="eastAsia"/>
          <w:bCs/>
          <w:sz w:val="32"/>
          <w:szCs w:val="32"/>
        </w:rPr>
        <w:t>1.5</w:t>
      </w:r>
      <w:r>
        <w:rPr>
          <w:rFonts w:ascii="仿宋_GB2312" w:eastAsia="仿宋_GB2312" w:hAnsi="Calibri" w:cs="Times New Roman" w:hint="eastAsia"/>
          <w:bCs/>
          <w:sz w:val="32"/>
          <w:szCs w:val="32"/>
        </w:rPr>
        <w:t>万余亩工业用地整理，形成</w:t>
      </w:r>
      <w:r>
        <w:rPr>
          <w:rFonts w:ascii="仿宋_GB2312" w:eastAsia="仿宋_GB2312" w:hAnsi="Calibri" w:cs="Times New Roman" w:hint="eastAsia"/>
          <w:bCs/>
          <w:sz w:val="32"/>
          <w:szCs w:val="32"/>
        </w:rPr>
        <w:t>31.9</w:t>
      </w:r>
      <w:r>
        <w:rPr>
          <w:rFonts w:ascii="仿宋_GB2312" w:eastAsia="仿宋_GB2312" w:hAnsi="Calibri" w:cs="Times New Roman" w:hint="eastAsia"/>
          <w:bCs/>
          <w:sz w:val="32"/>
          <w:szCs w:val="32"/>
        </w:rPr>
        <w:t>公里的“三横三纵”路网，建成了铁路专用线、化工专用码头、危废处置中心等十大公辅设施。建成投用应急设备库、事故应急废水池、羊口河应急闸坝等安全环保应急设施。</w:t>
      </w:r>
    </w:p>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hint="eastAsia"/>
          <w:b/>
          <w:sz w:val="32"/>
          <w:szCs w:val="32"/>
        </w:rPr>
        <w:t>文峰新城建设步伐加快。</w:t>
      </w:r>
      <w:r>
        <w:rPr>
          <w:rFonts w:ascii="仿宋_GB2312" w:eastAsia="仿宋_GB2312" w:hAnsi="Calibri" w:cs="Times New Roman" w:hint="eastAsia"/>
          <w:bCs/>
          <w:sz w:val="32"/>
          <w:szCs w:val="32"/>
        </w:rPr>
        <w:t>十三五期间，形成了</w:t>
      </w:r>
      <w:r>
        <w:rPr>
          <w:rFonts w:ascii="仿宋_GB2312" w:eastAsia="仿宋_GB2312" w:hAnsi="Calibri" w:cs="Times New Roman" w:hint="eastAsia"/>
          <w:bCs/>
          <w:sz w:val="32"/>
          <w:szCs w:val="32"/>
        </w:rPr>
        <w:t>33.6</w:t>
      </w:r>
      <w:r>
        <w:rPr>
          <w:rFonts w:ascii="仿宋_GB2312" w:eastAsia="仿宋_GB2312" w:hAnsi="Calibri" w:cs="Times New Roman" w:hint="eastAsia"/>
          <w:bCs/>
          <w:sz w:val="32"/>
          <w:szCs w:val="32"/>
        </w:rPr>
        <w:t>公里的“三纵六横”路网，入驻碧桂园、蓝润地产、金科地产、阳光大地</w:t>
      </w:r>
      <w:r>
        <w:rPr>
          <w:rFonts w:ascii="仿宋_GB2312" w:eastAsia="仿宋_GB2312" w:hAnsi="Calibri" w:cs="Times New Roman" w:hint="eastAsia"/>
          <w:bCs/>
          <w:sz w:val="32"/>
          <w:szCs w:val="32"/>
        </w:rPr>
        <w:t>4</w:t>
      </w:r>
      <w:r>
        <w:rPr>
          <w:rFonts w:ascii="仿宋_GB2312" w:eastAsia="仿宋_GB2312" w:hAnsi="Calibri" w:cs="Times New Roman" w:hint="eastAsia"/>
          <w:bCs/>
          <w:sz w:val="32"/>
          <w:szCs w:val="32"/>
        </w:rPr>
        <w:t>家大型房地产开发企业，开发房地产项目</w:t>
      </w:r>
      <w:r>
        <w:rPr>
          <w:rFonts w:ascii="仿宋_GB2312" w:eastAsia="仿宋_GB2312" w:hAnsi="Calibri" w:cs="Times New Roman" w:hint="eastAsia"/>
          <w:bCs/>
          <w:sz w:val="32"/>
          <w:szCs w:val="32"/>
        </w:rPr>
        <w:t>14</w:t>
      </w:r>
      <w:r>
        <w:rPr>
          <w:rFonts w:ascii="仿宋_GB2312" w:eastAsia="仿宋_GB2312" w:hAnsi="Calibri" w:cs="Times New Roman" w:hint="eastAsia"/>
          <w:bCs/>
          <w:sz w:val="32"/>
          <w:szCs w:val="32"/>
        </w:rPr>
        <w:t>个，总开发面积</w:t>
      </w:r>
      <w:r>
        <w:rPr>
          <w:rFonts w:ascii="仿宋_GB2312" w:eastAsia="仿宋_GB2312" w:hAnsi="Calibri" w:cs="Times New Roman" w:hint="eastAsia"/>
          <w:bCs/>
          <w:sz w:val="32"/>
          <w:szCs w:val="32"/>
        </w:rPr>
        <w:t>440</w:t>
      </w:r>
      <w:r>
        <w:rPr>
          <w:rFonts w:ascii="仿宋_GB2312" w:eastAsia="仿宋_GB2312" w:hAnsi="Calibri" w:cs="Times New Roman" w:hint="eastAsia"/>
          <w:bCs/>
          <w:sz w:val="32"/>
          <w:szCs w:val="32"/>
        </w:rPr>
        <w:t>万平方米，可容纳城市居民</w:t>
      </w:r>
      <w:r>
        <w:rPr>
          <w:rFonts w:ascii="仿宋_GB2312" w:eastAsia="仿宋_GB2312" w:hAnsi="Calibri" w:cs="Times New Roman" w:hint="eastAsia"/>
          <w:bCs/>
          <w:sz w:val="32"/>
          <w:szCs w:val="32"/>
        </w:rPr>
        <w:t>10</w:t>
      </w:r>
      <w:r>
        <w:rPr>
          <w:rFonts w:ascii="仿宋_GB2312" w:eastAsia="仿宋_GB2312" w:hAnsi="Calibri" w:cs="Times New Roman" w:hint="eastAsia"/>
          <w:bCs/>
          <w:sz w:val="32"/>
          <w:szCs w:val="32"/>
        </w:rPr>
        <w:t>万人，已形成较大的开发体量和城市规模</w:t>
      </w:r>
      <w:r>
        <w:rPr>
          <w:rFonts w:ascii="仿宋_GB2312" w:eastAsia="仿宋_GB2312" w:hAnsi="Calibri" w:cs="Times New Roman" w:hint="eastAsia"/>
          <w:bCs/>
          <w:sz w:val="32"/>
          <w:szCs w:val="32"/>
        </w:rPr>
        <w:t>。</w:t>
      </w:r>
    </w:p>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hint="eastAsia"/>
          <w:b/>
          <w:sz w:val="32"/>
          <w:szCs w:val="32"/>
        </w:rPr>
        <w:lastRenderedPageBreak/>
        <w:t>沿江工业组团初具规模。</w:t>
      </w:r>
      <w:r>
        <w:rPr>
          <w:rFonts w:ascii="仿宋_GB2312" w:eastAsia="仿宋_GB2312" w:hAnsi="Calibri" w:cs="Times New Roman" w:hint="eastAsia"/>
          <w:bCs/>
          <w:sz w:val="32"/>
          <w:szCs w:val="32"/>
        </w:rPr>
        <w:t>2020</w:t>
      </w:r>
      <w:r>
        <w:rPr>
          <w:rFonts w:ascii="仿宋_GB2312" w:eastAsia="仿宋_GB2312" w:hAnsi="Calibri" w:cs="Times New Roman" w:hint="eastAsia"/>
          <w:bCs/>
          <w:sz w:val="32"/>
          <w:szCs w:val="32"/>
        </w:rPr>
        <w:t>年底，南充化学工业园区沿嘉陵江岸线</w:t>
      </w:r>
      <w:r>
        <w:rPr>
          <w:rFonts w:ascii="仿宋_GB2312" w:eastAsia="仿宋_GB2312" w:hAnsi="Calibri" w:cs="Times New Roman" w:hint="eastAsia"/>
          <w:bCs/>
          <w:sz w:val="32"/>
          <w:szCs w:val="32"/>
        </w:rPr>
        <w:t>1</w:t>
      </w:r>
      <w:r>
        <w:rPr>
          <w:rFonts w:ascii="仿宋_GB2312" w:eastAsia="仿宋_GB2312" w:hAnsi="Calibri" w:cs="Times New Roman" w:hint="eastAsia"/>
          <w:bCs/>
          <w:sz w:val="32"/>
          <w:szCs w:val="32"/>
        </w:rPr>
        <w:t>公里范围内已建成投产项目</w:t>
      </w:r>
      <w:r>
        <w:rPr>
          <w:rFonts w:ascii="仿宋_GB2312" w:eastAsia="仿宋_GB2312" w:hAnsi="Calibri" w:cs="Times New Roman" w:hint="eastAsia"/>
          <w:bCs/>
          <w:sz w:val="32"/>
          <w:szCs w:val="32"/>
        </w:rPr>
        <w:t>9</w:t>
      </w:r>
      <w:r>
        <w:rPr>
          <w:rFonts w:ascii="仿宋_GB2312" w:eastAsia="仿宋_GB2312" w:hAnsi="Calibri" w:cs="Times New Roman" w:hint="eastAsia"/>
          <w:bCs/>
          <w:sz w:val="32"/>
          <w:szCs w:val="32"/>
        </w:rPr>
        <w:t>个，</w:t>
      </w:r>
      <w:r>
        <w:rPr>
          <w:rFonts w:ascii="仿宋_GB2312" w:eastAsia="仿宋_GB2312" w:hAnsi="Calibri" w:cs="Times New Roman" w:hint="eastAsia"/>
          <w:bCs/>
          <w:sz w:val="32"/>
          <w:szCs w:val="32"/>
        </w:rPr>
        <w:t>2020</w:t>
      </w:r>
      <w:r>
        <w:rPr>
          <w:rFonts w:ascii="仿宋_GB2312" w:eastAsia="仿宋_GB2312" w:hAnsi="Calibri" w:cs="Times New Roman" w:hint="eastAsia"/>
          <w:bCs/>
          <w:sz w:val="32"/>
          <w:szCs w:val="32"/>
        </w:rPr>
        <w:t>年实现产值</w:t>
      </w:r>
      <w:r>
        <w:rPr>
          <w:rFonts w:ascii="仿宋_GB2312" w:eastAsia="仿宋_GB2312" w:hAnsi="Calibri" w:cs="Times New Roman" w:hint="eastAsia"/>
          <w:bCs/>
          <w:sz w:val="32"/>
          <w:szCs w:val="32"/>
        </w:rPr>
        <w:t>27.3</w:t>
      </w:r>
      <w:r>
        <w:rPr>
          <w:rFonts w:ascii="仿宋_GB2312" w:eastAsia="仿宋_GB2312" w:hAnsi="Calibri" w:cs="Times New Roman" w:hint="eastAsia"/>
          <w:bCs/>
          <w:sz w:val="32"/>
          <w:szCs w:val="32"/>
        </w:rPr>
        <w:t>亿元；在建项目</w:t>
      </w:r>
      <w:r>
        <w:rPr>
          <w:rFonts w:ascii="仿宋_GB2312" w:eastAsia="仿宋_GB2312" w:hAnsi="Calibri" w:cs="Times New Roman" w:hint="eastAsia"/>
          <w:bCs/>
          <w:sz w:val="32"/>
          <w:szCs w:val="32"/>
        </w:rPr>
        <w:t>2</w:t>
      </w:r>
      <w:r>
        <w:rPr>
          <w:rFonts w:ascii="仿宋_GB2312" w:eastAsia="仿宋_GB2312" w:hAnsi="Calibri" w:cs="Times New Roman" w:hint="eastAsia"/>
          <w:bCs/>
          <w:sz w:val="32"/>
          <w:szCs w:val="32"/>
        </w:rPr>
        <w:t>个，建成后可实现产值</w:t>
      </w:r>
      <w:r>
        <w:rPr>
          <w:rFonts w:ascii="仿宋_GB2312" w:eastAsia="仿宋_GB2312" w:hAnsi="Calibri" w:cs="Times New Roman" w:hint="eastAsia"/>
          <w:bCs/>
          <w:sz w:val="32"/>
          <w:szCs w:val="32"/>
        </w:rPr>
        <w:t>7.7</w:t>
      </w:r>
      <w:r>
        <w:rPr>
          <w:rFonts w:ascii="仿宋_GB2312" w:eastAsia="仿宋_GB2312" w:hAnsi="Calibri" w:cs="Times New Roman" w:hint="eastAsia"/>
          <w:bCs/>
          <w:sz w:val="32"/>
          <w:szCs w:val="32"/>
        </w:rPr>
        <w:t>亿元；物流项目</w:t>
      </w:r>
      <w:r>
        <w:rPr>
          <w:rFonts w:ascii="仿宋_GB2312" w:eastAsia="仿宋_GB2312" w:hAnsi="Calibri" w:cs="Times New Roman" w:hint="eastAsia"/>
          <w:bCs/>
          <w:sz w:val="32"/>
          <w:szCs w:val="32"/>
        </w:rPr>
        <w:t>1</w:t>
      </w:r>
      <w:r>
        <w:rPr>
          <w:rFonts w:ascii="仿宋_GB2312" w:eastAsia="仿宋_GB2312" w:hAnsi="Calibri" w:cs="Times New Roman" w:hint="eastAsia"/>
          <w:bCs/>
          <w:sz w:val="32"/>
          <w:szCs w:val="32"/>
        </w:rPr>
        <w:t>个，投运后可实现营业收入</w:t>
      </w:r>
      <w:r>
        <w:rPr>
          <w:rFonts w:ascii="仿宋_GB2312" w:eastAsia="仿宋_GB2312" w:hAnsi="Calibri" w:cs="Times New Roman" w:hint="eastAsia"/>
          <w:bCs/>
          <w:sz w:val="32"/>
          <w:szCs w:val="32"/>
        </w:rPr>
        <w:t>0.5</w:t>
      </w:r>
      <w:r>
        <w:rPr>
          <w:rFonts w:ascii="仿宋_GB2312" w:eastAsia="仿宋_GB2312" w:hAnsi="Calibri" w:cs="Times New Roman" w:hint="eastAsia"/>
          <w:bCs/>
          <w:sz w:val="32"/>
          <w:szCs w:val="32"/>
        </w:rPr>
        <w:t>亿元。</w:t>
      </w:r>
    </w:p>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hint="eastAsia"/>
          <w:b/>
          <w:sz w:val="32"/>
          <w:szCs w:val="32"/>
        </w:rPr>
        <w:t>产业园区服务功能不断完善。</w:t>
      </w:r>
      <w:r>
        <w:rPr>
          <w:rFonts w:ascii="仿宋_GB2312" w:eastAsia="仿宋_GB2312" w:hAnsi="Calibri" w:cs="Times New Roman" w:hint="eastAsia"/>
          <w:bCs/>
          <w:sz w:val="32"/>
          <w:szCs w:val="32"/>
        </w:rPr>
        <w:t>建设了智能化政务服务大厅、人才培育平台。完成南充高中经开校区学校用地规划性质调整、南充职业卫生医院用地选址规划调整方案。引进了原料、设备、技术、法律、财务、市场等服务机构。</w:t>
      </w:r>
    </w:p>
    <w:p w:rsidR="00EF328B" w:rsidRDefault="00FB758B">
      <w:pPr>
        <w:spacing w:line="560" w:lineRule="exact"/>
        <w:ind w:firstLine="643"/>
        <w:rPr>
          <w:rFonts w:ascii="仿宋_GB2312" w:eastAsia="仿宋_GB2312" w:hAnsi="Calibri" w:cs="Times New Roman"/>
          <w:b/>
          <w:sz w:val="32"/>
          <w:szCs w:val="32"/>
        </w:rPr>
      </w:pPr>
      <w:r>
        <w:rPr>
          <w:rFonts w:ascii="仿宋_GB2312" w:eastAsia="仿宋_GB2312" w:hAnsi="Calibri" w:cs="Times New Roman" w:hint="eastAsia"/>
          <w:b/>
          <w:sz w:val="32"/>
          <w:szCs w:val="32"/>
        </w:rPr>
        <w:t>5</w:t>
      </w:r>
      <w:r>
        <w:rPr>
          <w:rFonts w:ascii="仿宋_GB2312" w:eastAsia="仿宋_GB2312" w:hAnsi="Calibri" w:cs="Times New Roman" w:hint="eastAsia"/>
          <w:b/>
          <w:sz w:val="32"/>
          <w:szCs w:val="32"/>
        </w:rPr>
        <w:t>、强化落实保障措施有力</w:t>
      </w:r>
    </w:p>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hint="eastAsia"/>
          <w:b/>
          <w:sz w:val="32"/>
          <w:szCs w:val="32"/>
        </w:rPr>
        <w:t>确保项目用地需要。</w:t>
      </w:r>
      <w:r>
        <w:rPr>
          <w:rFonts w:ascii="仿宋_GB2312" w:eastAsia="仿宋_GB2312" w:hAnsi="Calibri" w:cs="Times New Roman" w:hint="eastAsia"/>
          <w:bCs/>
          <w:sz w:val="32"/>
          <w:szCs w:val="32"/>
        </w:rPr>
        <w:t>化工园区除去公辅配套设施用地和生态绿地，工业用</w:t>
      </w:r>
      <w:r>
        <w:rPr>
          <w:rFonts w:ascii="仿宋_GB2312" w:eastAsia="仿宋_GB2312" w:hAnsi="Calibri" w:cs="Times New Roman" w:hint="eastAsia"/>
          <w:bCs/>
          <w:sz w:val="32"/>
          <w:szCs w:val="32"/>
        </w:rPr>
        <w:t>地总面积</w:t>
      </w:r>
      <w:r>
        <w:rPr>
          <w:rFonts w:ascii="仿宋_GB2312" w:eastAsia="仿宋_GB2312" w:hAnsi="Calibri" w:cs="Times New Roman" w:hint="eastAsia"/>
          <w:bCs/>
          <w:sz w:val="32"/>
          <w:szCs w:val="32"/>
        </w:rPr>
        <w:t>15724.6</w:t>
      </w:r>
      <w:r>
        <w:rPr>
          <w:rFonts w:ascii="仿宋_GB2312" w:eastAsia="仿宋_GB2312" w:hAnsi="Calibri" w:cs="Times New Roman" w:hint="eastAsia"/>
          <w:bCs/>
          <w:sz w:val="32"/>
          <w:szCs w:val="32"/>
        </w:rPr>
        <w:t>亩（距嘉陵江</w:t>
      </w:r>
      <w:r>
        <w:rPr>
          <w:rFonts w:ascii="仿宋_GB2312" w:eastAsia="仿宋_GB2312" w:hAnsi="Calibri" w:cs="Times New Roman" w:hint="eastAsia"/>
          <w:bCs/>
          <w:sz w:val="32"/>
          <w:szCs w:val="32"/>
        </w:rPr>
        <w:t>1</w:t>
      </w:r>
      <w:r>
        <w:rPr>
          <w:rFonts w:ascii="仿宋_GB2312" w:eastAsia="仿宋_GB2312" w:hAnsi="Calibri" w:cs="Times New Roman" w:hint="eastAsia"/>
          <w:bCs/>
          <w:sz w:val="32"/>
          <w:szCs w:val="32"/>
        </w:rPr>
        <w:t>公里内的非化工项目用地面</w:t>
      </w:r>
      <w:r>
        <w:rPr>
          <w:rFonts w:ascii="仿宋_GB2312" w:eastAsia="仿宋_GB2312" w:hAnsi="Calibri" w:cs="Times New Roman" w:hint="eastAsia"/>
          <w:bCs/>
          <w:sz w:val="32"/>
          <w:szCs w:val="32"/>
        </w:rPr>
        <w:t>5767.3</w:t>
      </w:r>
      <w:r>
        <w:rPr>
          <w:rFonts w:ascii="仿宋_GB2312" w:eastAsia="仿宋_GB2312" w:hAnsi="Calibri" w:cs="Times New Roman" w:hint="eastAsia"/>
          <w:bCs/>
          <w:sz w:val="32"/>
          <w:szCs w:val="32"/>
        </w:rPr>
        <w:t>亩，化工项目用地面积</w:t>
      </w:r>
      <w:r>
        <w:rPr>
          <w:rFonts w:ascii="仿宋_GB2312" w:eastAsia="仿宋_GB2312" w:hAnsi="Calibri" w:cs="Times New Roman" w:hint="eastAsia"/>
          <w:bCs/>
          <w:sz w:val="32"/>
          <w:szCs w:val="32"/>
        </w:rPr>
        <w:t>9957.3</w:t>
      </w:r>
      <w:r>
        <w:rPr>
          <w:rFonts w:ascii="仿宋_GB2312" w:eastAsia="仿宋_GB2312" w:hAnsi="Calibri" w:cs="Times New Roman" w:hint="eastAsia"/>
          <w:bCs/>
          <w:sz w:val="32"/>
          <w:szCs w:val="32"/>
        </w:rPr>
        <w:t>亩），已使用化工项目用地</w:t>
      </w:r>
      <w:r>
        <w:rPr>
          <w:rFonts w:ascii="仿宋_GB2312" w:eastAsia="仿宋_GB2312" w:hAnsi="Calibri" w:cs="Times New Roman" w:hint="eastAsia"/>
          <w:bCs/>
          <w:sz w:val="32"/>
          <w:szCs w:val="32"/>
        </w:rPr>
        <w:t>3822.6</w:t>
      </w:r>
      <w:r>
        <w:rPr>
          <w:rFonts w:ascii="仿宋_GB2312" w:eastAsia="仿宋_GB2312" w:hAnsi="Calibri" w:cs="Times New Roman" w:hint="eastAsia"/>
          <w:bCs/>
          <w:sz w:val="32"/>
          <w:szCs w:val="32"/>
        </w:rPr>
        <w:t>亩，剩余化工项目用地</w:t>
      </w:r>
      <w:r>
        <w:rPr>
          <w:rFonts w:ascii="仿宋_GB2312" w:eastAsia="仿宋_GB2312" w:hAnsi="Calibri" w:cs="Times New Roman" w:hint="eastAsia"/>
          <w:bCs/>
          <w:sz w:val="32"/>
          <w:szCs w:val="32"/>
        </w:rPr>
        <w:t>6134.7</w:t>
      </w:r>
      <w:r>
        <w:rPr>
          <w:rFonts w:ascii="仿宋_GB2312" w:eastAsia="仿宋_GB2312" w:hAnsi="Calibri" w:cs="Times New Roman" w:hint="eastAsia"/>
          <w:bCs/>
          <w:sz w:val="32"/>
          <w:szCs w:val="32"/>
        </w:rPr>
        <w:t>亩（已报征</w:t>
      </w:r>
      <w:r>
        <w:rPr>
          <w:rFonts w:ascii="仿宋_GB2312" w:eastAsia="仿宋_GB2312" w:hAnsi="Calibri" w:cs="Times New Roman" w:hint="eastAsia"/>
          <w:bCs/>
          <w:sz w:val="32"/>
          <w:szCs w:val="32"/>
        </w:rPr>
        <w:t>3975.4</w:t>
      </w:r>
      <w:r>
        <w:rPr>
          <w:rFonts w:ascii="仿宋_GB2312" w:eastAsia="仿宋_GB2312" w:hAnsi="Calibri" w:cs="Times New Roman" w:hint="eastAsia"/>
          <w:bCs/>
          <w:sz w:val="32"/>
          <w:szCs w:val="32"/>
        </w:rPr>
        <w:t>亩，未报征</w:t>
      </w:r>
      <w:r>
        <w:rPr>
          <w:rFonts w:ascii="仿宋_GB2312" w:eastAsia="仿宋_GB2312" w:hAnsi="Calibri" w:cs="Times New Roman" w:hint="eastAsia"/>
          <w:bCs/>
          <w:sz w:val="32"/>
          <w:szCs w:val="32"/>
        </w:rPr>
        <w:t>2159.3</w:t>
      </w:r>
      <w:r>
        <w:rPr>
          <w:rFonts w:ascii="仿宋_GB2312" w:eastAsia="仿宋_GB2312" w:hAnsi="Calibri" w:cs="Times New Roman" w:hint="eastAsia"/>
          <w:bCs/>
          <w:sz w:val="32"/>
          <w:szCs w:val="32"/>
        </w:rPr>
        <w:t>亩）。文峰片区经营性用地出让规范有序、势头良好。</w:t>
      </w:r>
      <w:r>
        <w:rPr>
          <w:rFonts w:ascii="仿宋_GB2312" w:eastAsia="仿宋_GB2312" w:hAnsi="Calibri" w:cs="Times New Roman" w:hint="eastAsia"/>
          <w:bCs/>
          <w:sz w:val="32"/>
          <w:szCs w:val="32"/>
        </w:rPr>
        <w:t>2018</w:t>
      </w:r>
      <w:r>
        <w:rPr>
          <w:rFonts w:ascii="仿宋_GB2312" w:eastAsia="仿宋_GB2312" w:hAnsi="Calibri" w:cs="Times New Roman" w:hint="eastAsia"/>
          <w:bCs/>
          <w:sz w:val="32"/>
          <w:szCs w:val="32"/>
        </w:rPr>
        <w:t>年以来，累计出让土地</w:t>
      </w:r>
      <w:r>
        <w:rPr>
          <w:rFonts w:ascii="仿宋_GB2312" w:eastAsia="仿宋_GB2312" w:hAnsi="Calibri" w:cs="Times New Roman" w:hint="eastAsia"/>
          <w:bCs/>
          <w:sz w:val="32"/>
          <w:szCs w:val="32"/>
        </w:rPr>
        <w:t>9</w:t>
      </w:r>
      <w:r>
        <w:rPr>
          <w:rFonts w:ascii="仿宋_GB2312" w:eastAsia="仿宋_GB2312" w:hAnsi="Calibri" w:cs="Times New Roman" w:hint="eastAsia"/>
          <w:bCs/>
          <w:sz w:val="32"/>
          <w:szCs w:val="32"/>
        </w:rPr>
        <w:t>宗、</w:t>
      </w:r>
      <w:r>
        <w:rPr>
          <w:rFonts w:ascii="仿宋_GB2312" w:eastAsia="仿宋_GB2312" w:hAnsi="Calibri" w:cs="Times New Roman" w:hint="eastAsia"/>
          <w:bCs/>
          <w:sz w:val="32"/>
          <w:szCs w:val="32"/>
        </w:rPr>
        <w:t>1400</w:t>
      </w:r>
      <w:r>
        <w:rPr>
          <w:rFonts w:ascii="仿宋_GB2312" w:eastAsia="仿宋_GB2312" w:hAnsi="Calibri" w:cs="Times New Roman" w:hint="eastAsia"/>
          <w:bCs/>
          <w:sz w:val="32"/>
          <w:szCs w:val="32"/>
        </w:rPr>
        <w:t>亩。文峰片区现有存量居住及商服用地</w:t>
      </w:r>
      <w:r>
        <w:rPr>
          <w:rFonts w:ascii="仿宋_GB2312" w:eastAsia="仿宋_GB2312" w:hAnsi="Calibri" w:cs="Times New Roman" w:hint="eastAsia"/>
          <w:bCs/>
          <w:sz w:val="32"/>
          <w:szCs w:val="32"/>
        </w:rPr>
        <w:t>5801.5</w:t>
      </w:r>
      <w:r>
        <w:rPr>
          <w:rFonts w:ascii="仿宋_GB2312" w:eastAsia="仿宋_GB2312" w:hAnsi="Calibri" w:cs="Times New Roman" w:hint="eastAsia"/>
          <w:bCs/>
          <w:sz w:val="32"/>
          <w:szCs w:val="32"/>
        </w:rPr>
        <w:t>亩，其中已完成征收</w:t>
      </w:r>
      <w:r>
        <w:rPr>
          <w:rFonts w:ascii="仿宋_GB2312" w:eastAsia="仿宋_GB2312" w:hAnsi="Calibri" w:cs="Times New Roman" w:hint="eastAsia"/>
          <w:bCs/>
          <w:sz w:val="32"/>
          <w:szCs w:val="32"/>
        </w:rPr>
        <w:t>3103.9</w:t>
      </w:r>
      <w:r>
        <w:rPr>
          <w:rFonts w:ascii="仿宋_GB2312" w:eastAsia="仿宋_GB2312" w:hAnsi="Calibri" w:cs="Times New Roman" w:hint="eastAsia"/>
          <w:bCs/>
          <w:sz w:val="32"/>
          <w:szCs w:val="32"/>
        </w:rPr>
        <w:t>亩。</w:t>
      </w:r>
    </w:p>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hint="eastAsia"/>
          <w:b/>
          <w:sz w:val="32"/>
          <w:szCs w:val="32"/>
        </w:rPr>
        <w:t>多措并举落实项目配套资金。</w:t>
      </w:r>
      <w:r>
        <w:rPr>
          <w:rFonts w:ascii="仿宋_GB2312" w:eastAsia="仿宋_GB2312" w:hAnsi="Calibri" w:cs="Times New Roman" w:hint="eastAsia"/>
          <w:bCs/>
          <w:sz w:val="32"/>
          <w:szCs w:val="32"/>
        </w:rPr>
        <w:t>“十三五”以来，面对债务压力，力保资金落实，通过扭住关键点，着力增收减支；找准突破点，积极争资引项</w:t>
      </w:r>
      <w:r>
        <w:rPr>
          <w:rFonts w:ascii="仿宋_GB2312" w:eastAsia="仿宋_GB2312" w:hAnsi="Calibri" w:cs="Times New Roman" w:hint="eastAsia"/>
          <w:bCs/>
          <w:sz w:val="32"/>
          <w:szCs w:val="32"/>
        </w:rPr>
        <w:t>；防范风险点，推进债务置换等措施积极解决资金难题。</w:t>
      </w:r>
      <w:r>
        <w:rPr>
          <w:rFonts w:ascii="仿宋_GB2312" w:eastAsia="仿宋_GB2312" w:hAnsi="Calibri" w:cs="Times New Roman" w:hint="eastAsia"/>
          <w:bCs/>
          <w:sz w:val="32"/>
          <w:szCs w:val="32"/>
        </w:rPr>
        <w:t>2020</w:t>
      </w:r>
      <w:r>
        <w:rPr>
          <w:rFonts w:ascii="仿宋_GB2312" w:eastAsia="仿宋_GB2312" w:hAnsi="Calibri" w:cs="Times New Roman" w:hint="eastAsia"/>
          <w:bCs/>
          <w:sz w:val="32"/>
          <w:szCs w:val="32"/>
        </w:rPr>
        <w:t>年，面对宏观经济持续下行、减税降费政策出台以及新冠疫情等多重影响，区财政局加压驱动，凝心聚力护航发展大局，全力以赴抓好增收、节支、化债等重点工作，保证园区基础建设资金到位。</w:t>
      </w:r>
    </w:p>
    <w:p w:rsidR="00EF328B" w:rsidRDefault="00EF328B">
      <w:pPr>
        <w:spacing w:line="560" w:lineRule="exact"/>
        <w:ind w:firstLine="640"/>
        <w:rPr>
          <w:rFonts w:ascii="仿宋_GB2312" w:eastAsia="仿宋_GB2312" w:hAnsi="Calibri" w:cs="Times New Roman"/>
          <w:bCs/>
          <w:sz w:val="32"/>
          <w:szCs w:val="32"/>
        </w:rPr>
      </w:pPr>
    </w:p>
    <w:p w:rsidR="00EF328B" w:rsidRDefault="00FB758B">
      <w:pPr>
        <w:pStyle w:val="3"/>
        <w:jc w:val="both"/>
        <w:rPr>
          <w:rFonts w:ascii="仿宋_GB2312" w:hAnsi="仿宋" w:cs="Times New Roman"/>
          <w:bCs w:val="0"/>
          <w:kern w:val="0"/>
        </w:rPr>
      </w:pPr>
      <w:bookmarkStart w:id="16" w:name="_Toc59207202"/>
      <w:bookmarkStart w:id="17" w:name="_Toc59035125"/>
      <w:bookmarkStart w:id="18" w:name="_Toc59206452"/>
      <w:bookmarkStart w:id="19" w:name="_Toc78577347"/>
      <w:r>
        <w:rPr>
          <w:rFonts w:ascii="仿宋_GB2312" w:hAnsi="仿宋" w:cs="Times New Roman" w:hint="eastAsia"/>
          <w:bCs w:val="0"/>
          <w:kern w:val="0"/>
        </w:rPr>
        <w:t>三、“十四五”</w:t>
      </w:r>
      <w:bookmarkEnd w:id="16"/>
      <w:bookmarkEnd w:id="17"/>
      <w:bookmarkEnd w:id="18"/>
      <w:r>
        <w:rPr>
          <w:rFonts w:ascii="仿宋_GB2312" w:hAnsi="仿宋" w:cs="Times New Roman" w:hint="eastAsia"/>
          <w:bCs w:val="0"/>
          <w:kern w:val="0"/>
        </w:rPr>
        <w:t>形势研判</w:t>
      </w:r>
      <w:bookmarkEnd w:id="19"/>
    </w:p>
    <w:p w:rsidR="00EF328B" w:rsidRDefault="00FB758B">
      <w:pPr>
        <w:spacing w:line="560" w:lineRule="exact"/>
        <w:ind w:firstLine="640"/>
        <w:rPr>
          <w:rFonts w:ascii="仿宋_GB2312" w:eastAsia="仿宋_GB2312" w:hAnsi="Calibri" w:cs="Times New Roman"/>
          <w:bCs/>
          <w:sz w:val="32"/>
          <w:szCs w:val="32"/>
        </w:rPr>
      </w:pPr>
      <w:bookmarkStart w:id="20" w:name="_Hlk54376848"/>
      <w:r>
        <w:rPr>
          <w:rFonts w:ascii="仿宋_GB2312" w:eastAsia="仿宋_GB2312" w:hAnsi="Calibri" w:cs="Times New Roman" w:hint="eastAsia"/>
          <w:bCs/>
          <w:sz w:val="32"/>
          <w:szCs w:val="32"/>
        </w:rPr>
        <w:t>“十四五”时期，园区经济发展总体处于重要战略机遇期，既面临重大机遇，也存在严峻挑战。</w:t>
      </w:r>
    </w:p>
    <w:p w:rsidR="00EF328B" w:rsidRDefault="00FB758B">
      <w:pPr>
        <w:spacing w:line="560" w:lineRule="exact"/>
        <w:ind w:firstLine="640"/>
        <w:rPr>
          <w:rFonts w:ascii="仿宋_GB2312" w:eastAsia="仿宋_GB2312" w:hAnsi="Calibri" w:cs="Times New Roman"/>
          <w:bCs/>
          <w:sz w:val="32"/>
          <w:szCs w:val="32"/>
        </w:rPr>
      </w:pPr>
      <w:r>
        <w:rPr>
          <w:rFonts w:ascii="仿宋_GB2312" w:eastAsia="仿宋_GB2312" w:hAnsi="Calibri" w:cs="Times New Roman" w:hint="eastAsia"/>
          <w:bCs/>
          <w:sz w:val="32"/>
          <w:szCs w:val="32"/>
        </w:rPr>
        <w:t>从国家层面看，我国经济已由高速增长阶段转向高质量发展阶段，经济增长实现了从主要依靠工业带动转变为工业和服务业共同带动、从主要依靠投资拉动转变为消费和投资一起拉动、从出口</w:t>
      </w:r>
      <w:r>
        <w:rPr>
          <w:rFonts w:ascii="仿宋_GB2312" w:eastAsia="仿宋_GB2312" w:hAnsi="Calibri" w:cs="Times New Roman" w:hint="eastAsia"/>
          <w:bCs/>
          <w:sz w:val="32"/>
          <w:szCs w:val="32"/>
        </w:rPr>
        <w:t>大国转为出口和进口并重的大国，要素流动更加畅通，物质基础雄厚，内需市场庞大，我国经济持续呈现向好的态势，经济更具活力和韧性，经济保持平稳增长的基本态势和基本条件不会发生根本性改变。</w:t>
      </w:r>
    </w:p>
    <w:p w:rsidR="00EF328B" w:rsidRDefault="00FB758B">
      <w:pPr>
        <w:widowControl/>
        <w:spacing w:line="560" w:lineRule="exact"/>
        <w:ind w:firstLine="640"/>
        <w:jc w:val="left"/>
        <w:rPr>
          <w:rFonts w:ascii="仿宋_GB2312" w:eastAsia="仿宋_GB2312" w:hAnsi="Calibri" w:cs="Times New Roman"/>
          <w:bCs/>
          <w:sz w:val="32"/>
          <w:szCs w:val="32"/>
        </w:rPr>
      </w:pPr>
      <w:r>
        <w:rPr>
          <w:rFonts w:ascii="仿宋_GB2312" w:eastAsia="仿宋_GB2312" w:hAnsi="Calibri" w:cs="Times New Roman" w:hint="eastAsia"/>
          <w:bCs/>
          <w:color w:val="000000" w:themeColor="text1"/>
          <w:sz w:val="32"/>
          <w:szCs w:val="32"/>
        </w:rPr>
        <w:t>从四川省层面看，</w:t>
      </w:r>
      <w:r>
        <w:rPr>
          <w:rFonts w:ascii="仿宋_GB2312" w:eastAsia="仿宋_GB2312" w:hAnsi="Calibri" w:cs="Times New Roman" w:hint="eastAsia"/>
          <w:bCs/>
          <w:sz w:val="32"/>
          <w:szCs w:val="32"/>
        </w:rPr>
        <w:t>“十三五”</w:t>
      </w:r>
      <w:r>
        <w:rPr>
          <w:rFonts w:ascii="仿宋_GB2312" w:eastAsia="仿宋_GB2312" w:hAnsi="Calibri" w:cs="Times New Roman"/>
          <w:bCs/>
          <w:color w:val="000000" w:themeColor="text1"/>
          <w:sz w:val="32"/>
          <w:szCs w:val="32"/>
        </w:rPr>
        <w:t>规划目标任务即将完成，供给侧结构性改革成效显著，</w:t>
      </w:r>
      <w:r>
        <w:rPr>
          <w:rFonts w:ascii="仿宋_GB2312" w:eastAsia="仿宋_GB2312" w:hAnsi="Calibri" w:cs="Times New Roman" w:hint="eastAsia"/>
          <w:bCs/>
          <w:color w:val="000000" w:themeColor="text1"/>
          <w:sz w:val="32"/>
          <w:szCs w:val="32"/>
        </w:rPr>
        <w:t>“</w:t>
      </w:r>
      <w:r>
        <w:rPr>
          <w:rFonts w:ascii="仿宋_GB2312" w:eastAsia="仿宋_GB2312" w:hAnsi="Calibri" w:cs="Times New Roman"/>
          <w:bCs/>
          <w:color w:val="000000" w:themeColor="text1"/>
          <w:sz w:val="32"/>
          <w:szCs w:val="32"/>
        </w:rPr>
        <w:t>5+1</w:t>
      </w:r>
      <w:r>
        <w:rPr>
          <w:rFonts w:ascii="仿宋_GB2312" w:eastAsia="仿宋_GB2312" w:hAnsi="Calibri" w:cs="Times New Roman" w:hint="eastAsia"/>
          <w:bCs/>
          <w:color w:val="000000" w:themeColor="text1"/>
          <w:sz w:val="32"/>
          <w:szCs w:val="32"/>
        </w:rPr>
        <w:t>”</w:t>
      </w:r>
      <w:r>
        <w:rPr>
          <w:rFonts w:ascii="仿宋_GB2312" w:eastAsia="仿宋_GB2312" w:hAnsi="Calibri" w:cs="Times New Roman"/>
          <w:bCs/>
          <w:color w:val="000000" w:themeColor="text1"/>
          <w:sz w:val="32"/>
          <w:szCs w:val="32"/>
        </w:rPr>
        <w:t>现代工业体系、</w:t>
      </w:r>
      <w:r>
        <w:rPr>
          <w:rFonts w:ascii="仿宋_GB2312" w:eastAsia="仿宋_GB2312" w:hAnsi="Calibri" w:cs="Times New Roman" w:hint="eastAsia"/>
          <w:bCs/>
          <w:color w:val="000000" w:themeColor="text1"/>
          <w:sz w:val="32"/>
          <w:szCs w:val="32"/>
        </w:rPr>
        <w:t>“</w:t>
      </w:r>
      <w:r>
        <w:rPr>
          <w:rFonts w:ascii="仿宋_GB2312" w:eastAsia="仿宋_GB2312" w:hAnsi="Calibri" w:cs="Times New Roman"/>
          <w:bCs/>
          <w:color w:val="000000" w:themeColor="text1"/>
          <w:sz w:val="32"/>
          <w:szCs w:val="32"/>
        </w:rPr>
        <w:t>4+6</w:t>
      </w:r>
      <w:r>
        <w:rPr>
          <w:rFonts w:ascii="仿宋_GB2312" w:eastAsia="仿宋_GB2312" w:hAnsi="Calibri" w:cs="Times New Roman" w:hint="eastAsia"/>
          <w:bCs/>
          <w:color w:val="000000" w:themeColor="text1"/>
          <w:sz w:val="32"/>
          <w:szCs w:val="32"/>
        </w:rPr>
        <w:t>”</w:t>
      </w:r>
      <w:r>
        <w:rPr>
          <w:rFonts w:ascii="仿宋_GB2312" w:eastAsia="仿宋_GB2312" w:hAnsi="Calibri" w:cs="Times New Roman"/>
          <w:bCs/>
          <w:color w:val="000000" w:themeColor="text1"/>
          <w:sz w:val="32"/>
          <w:szCs w:val="32"/>
        </w:rPr>
        <w:t>现代服务业体系、</w:t>
      </w:r>
      <w:r>
        <w:rPr>
          <w:rFonts w:ascii="仿宋_GB2312" w:eastAsia="仿宋_GB2312" w:hAnsi="Calibri" w:cs="Times New Roman" w:hint="eastAsia"/>
          <w:bCs/>
          <w:color w:val="000000" w:themeColor="text1"/>
          <w:sz w:val="32"/>
          <w:szCs w:val="32"/>
        </w:rPr>
        <w:t>“</w:t>
      </w:r>
      <w:r>
        <w:rPr>
          <w:rFonts w:ascii="仿宋_GB2312" w:eastAsia="仿宋_GB2312" w:hAnsi="Calibri" w:cs="Times New Roman"/>
          <w:bCs/>
          <w:color w:val="000000" w:themeColor="text1"/>
          <w:sz w:val="32"/>
          <w:szCs w:val="32"/>
        </w:rPr>
        <w:t>10+3</w:t>
      </w:r>
      <w:r>
        <w:rPr>
          <w:rFonts w:ascii="仿宋_GB2312" w:eastAsia="仿宋_GB2312" w:hAnsi="Calibri" w:cs="Times New Roman" w:hint="eastAsia"/>
          <w:bCs/>
          <w:color w:val="000000" w:themeColor="text1"/>
          <w:sz w:val="32"/>
          <w:szCs w:val="32"/>
        </w:rPr>
        <w:t>”</w:t>
      </w:r>
      <w:r>
        <w:rPr>
          <w:rFonts w:ascii="仿宋_GB2312" w:eastAsia="仿宋_GB2312" w:hAnsi="Calibri" w:cs="Times New Roman"/>
          <w:bCs/>
          <w:color w:val="000000" w:themeColor="text1"/>
          <w:sz w:val="32"/>
          <w:szCs w:val="32"/>
        </w:rPr>
        <w:t>现代农业体系加快成势，综合经济实力迈上新台阶，经济高质量发展取得新成就。</w:t>
      </w:r>
      <w:r>
        <w:rPr>
          <w:rFonts w:ascii="仿宋_GB2312" w:eastAsia="仿宋_GB2312" w:hAnsi="Calibri" w:cs="Times New Roman" w:hint="eastAsia"/>
          <w:bCs/>
          <w:color w:val="000000" w:themeColor="text1"/>
          <w:sz w:val="32"/>
          <w:szCs w:val="32"/>
        </w:rPr>
        <w:t>“一千多支”</w:t>
      </w:r>
      <w:r>
        <w:rPr>
          <w:rFonts w:ascii="仿宋_GB2312" w:eastAsia="仿宋_GB2312" w:hAnsi="Calibri" w:cs="Times New Roman"/>
          <w:bCs/>
          <w:color w:val="000000" w:themeColor="text1"/>
          <w:sz w:val="32"/>
          <w:szCs w:val="32"/>
        </w:rPr>
        <w:t>发展战略深入实施，乡村振兴扎实推进，城乡区域发展更加协调，</w:t>
      </w:r>
      <w:r>
        <w:rPr>
          <w:rFonts w:ascii="仿宋_GB2312" w:eastAsia="仿宋_GB2312" w:hAnsi="Calibri" w:cs="Times New Roman"/>
          <w:bCs/>
          <w:sz w:val="32"/>
          <w:szCs w:val="32"/>
        </w:rPr>
        <w:t>成渝地区双城经济圈建设开局良好</w:t>
      </w:r>
      <w:r>
        <w:rPr>
          <w:rFonts w:ascii="仿宋_GB2312" w:eastAsia="仿宋_GB2312" w:hAnsi="Calibri" w:cs="Times New Roman" w:hint="eastAsia"/>
          <w:bCs/>
          <w:sz w:val="32"/>
          <w:szCs w:val="32"/>
        </w:rPr>
        <w:t>，</w:t>
      </w:r>
      <w:r>
        <w:rPr>
          <w:rFonts w:ascii="仿宋_GB2312" w:eastAsia="仿宋_GB2312" w:hAnsi="Calibri" w:cs="Times New Roman"/>
          <w:bCs/>
          <w:sz w:val="32"/>
          <w:szCs w:val="32"/>
        </w:rPr>
        <w:t>全面建成小康社会胜利在望，四川发展站在了新的历史起点上</w:t>
      </w:r>
      <w:r>
        <w:rPr>
          <w:rFonts w:ascii="仿宋_GB2312" w:eastAsia="仿宋_GB2312" w:hAnsi="Calibri" w:cs="Times New Roman" w:hint="eastAsia"/>
          <w:bCs/>
          <w:sz w:val="32"/>
          <w:szCs w:val="32"/>
        </w:rPr>
        <w:t>。“十四五”时期</w:t>
      </w:r>
      <w:r>
        <w:rPr>
          <w:rFonts w:ascii="仿宋_GB2312" w:eastAsia="仿宋_GB2312" w:hAnsi="Calibri" w:cs="Times New Roman"/>
          <w:bCs/>
          <w:sz w:val="32"/>
          <w:szCs w:val="32"/>
        </w:rPr>
        <w:t>是</w:t>
      </w:r>
      <w:r>
        <w:rPr>
          <w:rFonts w:ascii="仿宋_GB2312" w:eastAsia="仿宋_GB2312" w:hAnsi="Calibri" w:cs="Times New Roman" w:hint="eastAsia"/>
          <w:bCs/>
          <w:sz w:val="32"/>
          <w:szCs w:val="32"/>
        </w:rPr>
        <w:t>我省</w:t>
      </w:r>
      <w:r>
        <w:rPr>
          <w:rFonts w:ascii="仿宋_GB2312" w:eastAsia="仿宋_GB2312" w:hAnsi="Calibri" w:cs="Times New Roman"/>
          <w:bCs/>
          <w:sz w:val="32"/>
          <w:szCs w:val="32"/>
        </w:rPr>
        <w:t>抢抓国家重大战略机遇、推动成渝地区双城经济圈建设成势见效的关键时期</w:t>
      </w:r>
      <w:r>
        <w:rPr>
          <w:rFonts w:ascii="仿宋_GB2312" w:eastAsia="仿宋_GB2312" w:hAnsi="Calibri" w:cs="Times New Roman" w:hint="eastAsia"/>
          <w:bCs/>
          <w:sz w:val="32"/>
          <w:szCs w:val="32"/>
        </w:rPr>
        <w:t>。</w:t>
      </w:r>
      <w:r>
        <w:rPr>
          <w:rFonts w:ascii="仿宋_GB2312" w:eastAsia="仿宋_GB2312" w:hAnsi="Calibri" w:cs="Times New Roman"/>
          <w:bCs/>
          <w:sz w:val="32"/>
          <w:szCs w:val="32"/>
        </w:rPr>
        <w:t>同时，我省发展不平衡不充分问题仍然较为突出，产业体系不优、市场机制不活、协调发展不足、开放程度不深等问题仍然存在，</w:t>
      </w:r>
      <w:r>
        <w:rPr>
          <w:rFonts w:ascii="仿宋_GB2312" w:eastAsia="仿宋_GB2312" w:hAnsi="Calibri" w:cs="Times New Roman" w:hint="eastAsia"/>
          <w:bCs/>
          <w:sz w:val="32"/>
          <w:szCs w:val="32"/>
        </w:rPr>
        <w:t>面临着</w:t>
      </w:r>
      <w:r>
        <w:rPr>
          <w:rFonts w:ascii="仿宋_GB2312" w:eastAsia="仿宋_GB2312" w:hAnsi="Calibri" w:cs="Times New Roman"/>
          <w:bCs/>
          <w:sz w:val="32"/>
          <w:szCs w:val="32"/>
        </w:rPr>
        <w:t>基础设施、科技创新、生态环保等领域还有短板弱项等一系列风险挑战。</w:t>
      </w:r>
    </w:p>
    <w:p w:rsidR="00EF328B" w:rsidRDefault="00FB758B">
      <w:pPr>
        <w:widowControl/>
        <w:spacing w:line="560" w:lineRule="exact"/>
        <w:ind w:firstLine="640"/>
        <w:jc w:val="left"/>
        <w:rPr>
          <w:rFonts w:ascii="仿宋_GB2312" w:eastAsia="仿宋_GB2312" w:hAnsi="Calibri" w:cs="Times New Roman"/>
          <w:bCs/>
          <w:color w:val="000000" w:themeColor="text1"/>
          <w:sz w:val="32"/>
          <w:szCs w:val="32"/>
        </w:rPr>
      </w:pPr>
      <w:r>
        <w:rPr>
          <w:rFonts w:ascii="仿宋_GB2312" w:eastAsia="仿宋_GB2312" w:hAnsi="Calibri" w:cs="Times New Roman" w:hint="eastAsia"/>
          <w:bCs/>
          <w:color w:val="000000" w:themeColor="text1"/>
          <w:sz w:val="32"/>
          <w:szCs w:val="32"/>
        </w:rPr>
        <w:lastRenderedPageBreak/>
        <w:t>从南充市层面看，“十三五”期间南充市经济总量达到</w:t>
      </w:r>
      <w:r>
        <w:rPr>
          <w:rFonts w:ascii="仿宋_GB2312" w:eastAsia="仿宋_GB2312" w:hAnsi="Calibri" w:cs="Times New Roman" w:hint="eastAsia"/>
          <w:bCs/>
          <w:color w:val="000000" w:themeColor="text1"/>
          <w:sz w:val="32"/>
          <w:szCs w:val="32"/>
        </w:rPr>
        <w:t>2</w:t>
      </w:r>
      <w:r>
        <w:rPr>
          <w:rFonts w:ascii="仿宋_GB2312" w:eastAsia="仿宋_GB2312" w:hAnsi="Calibri" w:cs="Times New Roman"/>
          <w:bCs/>
          <w:color w:val="000000" w:themeColor="text1"/>
          <w:sz w:val="32"/>
          <w:szCs w:val="32"/>
        </w:rPr>
        <w:t>322.2</w:t>
      </w:r>
      <w:r>
        <w:rPr>
          <w:rFonts w:ascii="仿宋_GB2312" w:eastAsia="仿宋_GB2312" w:hAnsi="Calibri" w:cs="Times New Roman" w:hint="eastAsia"/>
          <w:bCs/>
          <w:color w:val="000000" w:themeColor="text1"/>
          <w:sz w:val="32"/>
          <w:szCs w:val="32"/>
        </w:rPr>
        <w:t>亿元，居全省第五位，经济增速达</w:t>
      </w:r>
      <w:r>
        <w:rPr>
          <w:rFonts w:ascii="仿宋_GB2312" w:eastAsia="仿宋_GB2312" w:hAnsi="Calibri" w:cs="Times New Roman" w:hint="eastAsia"/>
          <w:bCs/>
          <w:color w:val="000000" w:themeColor="text1"/>
          <w:sz w:val="32"/>
          <w:szCs w:val="32"/>
        </w:rPr>
        <w:t>8</w:t>
      </w:r>
      <w:r>
        <w:rPr>
          <w:rFonts w:ascii="仿宋_GB2312" w:eastAsia="仿宋_GB2312" w:hAnsi="Calibri" w:cs="Times New Roman"/>
          <w:bCs/>
          <w:color w:val="000000" w:themeColor="text1"/>
          <w:sz w:val="32"/>
          <w:szCs w:val="32"/>
        </w:rPr>
        <w:t>%</w:t>
      </w:r>
      <w:r>
        <w:rPr>
          <w:rFonts w:ascii="仿宋_GB2312" w:eastAsia="仿宋_GB2312" w:hAnsi="Calibri" w:cs="Times New Roman" w:hint="eastAsia"/>
          <w:bCs/>
          <w:color w:val="000000" w:themeColor="text1"/>
          <w:sz w:val="32"/>
          <w:szCs w:val="32"/>
        </w:rPr>
        <w:t>，居全省第四位。“</w:t>
      </w:r>
      <w:r>
        <w:rPr>
          <w:rFonts w:ascii="仿宋_GB2312" w:eastAsia="仿宋_GB2312" w:hAnsi="Calibri" w:cs="Times New Roman" w:hint="eastAsia"/>
          <w:bCs/>
          <w:color w:val="000000" w:themeColor="text1"/>
          <w:sz w:val="32"/>
          <w:szCs w:val="32"/>
        </w:rPr>
        <w:t>5</w:t>
      </w:r>
      <w:r>
        <w:rPr>
          <w:rFonts w:ascii="仿宋_GB2312" w:eastAsia="仿宋_GB2312" w:hAnsi="Calibri" w:cs="Times New Roman"/>
          <w:bCs/>
          <w:color w:val="000000" w:themeColor="text1"/>
          <w:sz w:val="32"/>
          <w:szCs w:val="32"/>
        </w:rPr>
        <w:t>+5</w:t>
      </w:r>
      <w:r>
        <w:rPr>
          <w:rFonts w:ascii="仿宋_GB2312" w:eastAsia="仿宋_GB2312" w:hAnsi="Calibri" w:cs="Times New Roman" w:hint="eastAsia"/>
          <w:bCs/>
          <w:color w:val="000000" w:themeColor="text1"/>
          <w:sz w:val="32"/>
          <w:szCs w:val="32"/>
        </w:rPr>
        <w:t>”现代产业体系发展迅速，</w:t>
      </w:r>
      <w:r>
        <w:rPr>
          <w:rFonts w:ascii="仿宋_GB2312" w:eastAsia="仿宋_GB2312" w:hAnsi="Calibri" w:cs="Times New Roman" w:hint="eastAsia"/>
          <w:bCs/>
          <w:sz w:val="32"/>
          <w:szCs w:val="32"/>
        </w:rPr>
        <w:t>文旅产业经济总量再创新高。“十四五”时期</w:t>
      </w:r>
      <w:r>
        <w:rPr>
          <w:rFonts w:ascii="仿宋_GB2312" w:eastAsia="仿宋_GB2312" w:hAnsi="Calibri" w:cs="Times New Roman" w:hint="eastAsia"/>
          <w:bCs/>
          <w:sz w:val="32"/>
          <w:szCs w:val="32"/>
        </w:rPr>
        <w:t>南充市抢抓国家发展成渝双城经济圈重大机遇，以汽车汽配产业、“五大百亿战略新兴产业”</w:t>
      </w:r>
      <w:r>
        <w:rPr>
          <w:rFonts w:ascii="仿宋_GB2312" w:eastAsia="仿宋_GB2312" w:hAnsi="Calibri" w:cs="Times New Roman" w:hint="eastAsia"/>
          <w:bCs/>
          <w:sz w:val="32"/>
          <w:szCs w:val="32"/>
        </w:rPr>
        <w:t xml:space="preserve"> </w:t>
      </w:r>
      <w:r>
        <w:rPr>
          <w:rFonts w:ascii="仿宋_GB2312" w:eastAsia="仿宋_GB2312" w:hAnsi="Calibri" w:cs="Times New Roman" w:hint="eastAsia"/>
          <w:bCs/>
          <w:sz w:val="32"/>
          <w:szCs w:val="32"/>
        </w:rPr>
        <w:t>为重点抓手，奋力争创全省经济副中心，全力打造成渝地区双城经济圈次极核，发挥引领效应、带动区域发展、</w:t>
      </w:r>
      <w:r>
        <w:rPr>
          <w:rFonts w:ascii="仿宋_GB2312" w:eastAsia="仿宋_GB2312" w:hAnsi="Calibri" w:cs="Times New Roman" w:hint="eastAsia"/>
          <w:bCs/>
          <w:color w:val="000000" w:themeColor="text1"/>
          <w:sz w:val="32"/>
          <w:szCs w:val="32"/>
        </w:rPr>
        <w:t>推动整体跨越。</w:t>
      </w:r>
    </w:p>
    <w:p w:rsidR="00EF328B" w:rsidRDefault="00FB758B">
      <w:pPr>
        <w:spacing w:line="560" w:lineRule="exact"/>
        <w:ind w:firstLine="640"/>
        <w:rPr>
          <w:rFonts w:ascii="仿宋_GB2312" w:eastAsia="仿宋_GB2312" w:hAnsi="Calibri" w:cs="Times New Roman"/>
          <w:bCs/>
          <w:sz w:val="32"/>
          <w:szCs w:val="32"/>
        </w:rPr>
      </w:pPr>
      <w:r>
        <w:rPr>
          <w:rFonts w:ascii="仿宋_GB2312" w:eastAsia="仿宋_GB2312" w:hAnsi="Calibri" w:cs="Times New Roman" w:hint="eastAsia"/>
          <w:bCs/>
          <w:sz w:val="32"/>
          <w:szCs w:val="32"/>
        </w:rPr>
        <w:t>从园区实际情况看，</w:t>
      </w:r>
      <w:bookmarkStart w:id="21" w:name="_Hlk56757281"/>
      <w:bookmarkEnd w:id="20"/>
      <w:r>
        <w:rPr>
          <w:rFonts w:ascii="仿宋_GB2312" w:eastAsia="仿宋_GB2312" w:hAnsi="Calibri" w:cs="Times New Roman" w:hint="eastAsia"/>
          <w:bCs/>
          <w:sz w:val="32"/>
          <w:szCs w:val="32"/>
        </w:rPr>
        <w:t>“十三五”期间园区整体发展态势良好，“十四五”时期园区应紧跟国家、四川省、南充市的发展战略，把握未来发展态势，谋划好“十四五”期间园区发展的具体方向、任务及目标。</w:t>
      </w:r>
    </w:p>
    <w:p w:rsidR="00EF328B" w:rsidRDefault="00FB758B">
      <w:pPr>
        <w:spacing w:line="560" w:lineRule="exact"/>
        <w:ind w:firstLine="643"/>
        <w:rPr>
          <w:rFonts w:ascii="仿宋_GB2312" w:eastAsia="仿宋_GB2312" w:hAnsi="Calibri" w:cs="Times New Roman"/>
          <w:b/>
          <w:sz w:val="32"/>
          <w:szCs w:val="32"/>
        </w:rPr>
      </w:pPr>
      <w:r>
        <w:rPr>
          <w:rFonts w:ascii="仿宋_GB2312" w:eastAsia="仿宋_GB2312" w:hAnsi="Calibri" w:cs="Times New Roman" w:hint="eastAsia"/>
          <w:b/>
          <w:sz w:val="32"/>
          <w:szCs w:val="32"/>
        </w:rPr>
        <w:t>园区</w:t>
      </w:r>
      <w:r>
        <w:rPr>
          <w:rFonts w:ascii="仿宋_GB2312" w:eastAsia="仿宋_GB2312" w:hAnsi="Calibri" w:cs="Times New Roman"/>
          <w:b/>
          <w:sz w:val="32"/>
          <w:szCs w:val="32"/>
        </w:rPr>
        <w:t>发展存在一些困难与问题</w:t>
      </w:r>
      <w:r>
        <w:rPr>
          <w:rFonts w:ascii="仿宋_GB2312" w:eastAsia="仿宋_GB2312" w:hAnsi="Calibri" w:cs="Times New Roman" w:hint="eastAsia"/>
          <w:b/>
          <w:sz w:val="32"/>
          <w:szCs w:val="32"/>
        </w:rPr>
        <w:t>：</w:t>
      </w:r>
    </w:p>
    <w:bookmarkEnd w:id="21"/>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hint="eastAsia"/>
          <w:b/>
          <w:sz w:val="32"/>
          <w:szCs w:val="32"/>
        </w:rPr>
        <w:t>园区用地短缺，产业布局欠佳</w:t>
      </w:r>
      <w:r>
        <w:rPr>
          <w:rFonts w:ascii="仿宋_GB2312" w:eastAsia="仿宋_GB2312" w:hAnsi="Calibri" w:cs="Times New Roman"/>
          <w:b/>
          <w:sz w:val="32"/>
          <w:szCs w:val="32"/>
        </w:rPr>
        <w:t>。</w:t>
      </w:r>
      <w:r>
        <w:rPr>
          <w:rFonts w:ascii="仿宋_GB2312" w:eastAsia="仿宋_GB2312" w:hAnsi="Calibri" w:cs="Times New Roman" w:hint="eastAsia"/>
          <w:sz w:val="32"/>
          <w:szCs w:val="32"/>
        </w:rPr>
        <w:t>化工园区供地短期内提高困难，园区内约</w:t>
      </w:r>
      <w:r>
        <w:rPr>
          <w:rFonts w:ascii="仿宋_GB2312" w:eastAsia="仿宋_GB2312" w:hAnsi="Calibri" w:cs="Times New Roman" w:hint="eastAsia"/>
          <w:sz w:val="32"/>
          <w:szCs w:val="32"/>
        </w:rPr>
        <w:t>3700</w:t>
      </w:r>
      <w:r>
        <w:rPr>
          <w:rFonts w:ascii="仿宋_GB2312" w:eastAsia="仿宋_GB2312" w:hAnsi="Calibri" w:cs="Times New Roman" w:hint="eastAsia"/>
          <w:sz w:val="32"/>
          <w:szCs w:val="32"/>
        </w:rPr>
        <w:t>余亩报征土地项目布局、开工建设存在障碍，可用于发展化工产业的土地仅有</w:t>
      </w:r>
      <w:r>
        <w:rPr>
          <w:rFonts w:ascii="仿宋_GB2312" w:eastAsia="仿宋_GB2312" w:hAnsi="Calibri" w:cs="Times New Roman" w:hint="eastAsia"/>
          <w:sz w:val="32"/>
          <w:szCs w:val="32"/>
        </w:rPr>
        <w:t>2</w:t>
      </w:r>
      <w:r>
        <w:rPr>
          <w:rFonts w:ascii="仿宋_GB2312" w:eastAsia="仿宋_GB2312" w:hAnsi="Calibri" w:cs="Times New Roman"/>
          <w:sz w:val="32"/>
          <w:szCs w:val="32"/>
        </w:rPr>
        <w:t>600</w:t>
      </w:r>
      <w:r>
        <w:rPr>
          <w:rFonts w:ascii="仿宋_GB2312" w:eastAsia="仿宋_GB2312" w:hAnsi="Calibri" w:cs="Times New Roman" w:hint="eastAsia"/>
          <w:sz w:val="32"/>
          <w:szCs w:val="32"/>
        </w:rPr>
        <w:t>亩</w:t>
      </w:r>
      <w:r>
        <w:rPr>
          <w:rFonts w:ascii="仿宋_GB2312" w:eastAsia="仿宋_GB2312" w:hAnsi="Calibri" w:cs="Times New Roman" w:hint="eastAsia"/>
          <w:bCs/>
          <w:sz w:val="32"/>
          <w:szCs w:val="32"/>
        </w:rPr>
        <w:t>。文峰片区可供出让的成熟地块不足</w:t>
      </w:r>
      <w:r>
        <w:rPr>
          <w:rFonts w:ascii="仿宋_GB2312" w:eastAsia="仿宋_GB2312" w:hAnsi="Calibri" w:cs="Times New Roman" w:hint="eastAsia"/>
          <w:bCs/>
          <w:sz w:val="32"/>
          <w:szCs w:val="32"/>
        </w:rPr>
        <w:t>5</w:t>
      </w:r>
      <w:r>
        <w:rPr>
          <w:rFonts w:ascii="仿宋_GB2312" w:eastAsia="仿宋_GB2312" w:hAnsi="Calibri" w:cs="Times New Roman"/>
          <w:bCs/>
          <w:sz w:val="32"/>
          <w:szCs w:val="32"/>
        </w:rPr>
        <w:t>00</w:t>
      </w:r>
      <w:r>
        <w:rPr>
          <w:rFonts w:ascii="仿宋_GB2312" w:eastAsia="仿宋_GB2312" w:hAnsi="Calibri" w:cs="Times New Roman" w:hint="eastAsia"/>
          <w:bCs/>
          <w:sz w:val="32"/>
          <w:szCs w:val="32"/>
        </w:rPr>
        <w:t>亩，用地布局不合理。工业集中区</w:t>
      </w:r>
      <w:r>
        <w:rPr>
          <w:rFonts w:ascii="仿宋_GB2312" w:eastAsia="仿宋_GB2312" w:hAnsi="Calibri" w:cs="Times New Roman"/>
          <w:bCs/>
          <w:sz w:val="32"/>
          <w:szCs w:val="32"/>
        </w:rPr>
        <w:t>累计打造工业用地约</w:t>
      </w:r>
      <w:r>
        <w:rPr>
          <w:rFonts w:ascii="仿宋_GB2312" w:eastAsia="仿宋_GB2312" w:hAnsi="Calibri" w:cs="Times New Roman"/>
          <w:bCs/>
          <w:sz w:val="32"/>
          <w:szCs w:val="32"/>
        </w:rPr>
        <w:t>4500</w:t>
      </w:r>
      <w:r>
        <w:rPr>
          <w:rFonts w:ascii="仿宋_GB2312" w:eastAsia="仿宋_GB2312" w:hAnsi="Calibri" w:cs="Times New Roman"/>
          <w:bCs/>
          <w:sz w:val="32"/>
          <w:szCs w:val="32"/>
        </w:rPr>
        <w:t>亩，</w:t>
      </w:r>
      <w:r>
        <w:rPr>
          <w:rFonts w:ascii="仿宋_GB2312" w:eastAsia="仿宋_GB2312" w:hAnsi="Calibri" w:cs="Times New Roman" w:hint="eastAsia"/>
          <w:bCs/>
          <w:sz w:val="32"/>
          <w:szCs w:val="32"/>
        </w:rPr>
        <w:t>存在</w:t>
      </w:r>
      <w:r>
        <w:rPr>
          <w:rFonts w:ascii="仿宋_GB2312" w:eastAsia="仿宋_GB2312" w:hAnsi="Calibri" w:cs="Times New Roman"/>
          <w:bCs/>
          <w:sz w:val="32"/>
          <w:szCs w:val="32"/>
        </w:rPr>
        <w:t>巨大的用地缺口，导致</w:t>
      </w:r>
      <w:r>
        <w:rPr>
          <w:rFonts w:ascii="仿宋_GB2312" w:eastAsia="仿宋_GB2312" w:hAnsi="Calibri" w:cs="Times New Roman" w:hint="eastAsia"/>
          <w:bCs/>
          <w:sz w:val="32"/>
          <w:szCs w:val="32"/>
        </w:rPr>
        <w:t>园区内</w:t>
      </w:r>
      <w:r>
        <w:rPr>
          <w:rFonts w:ascii="仿宋_GB2312" w:eastAsia="仿宋_GB2312" w:hAnsi="Calibri" w:cs="Times New Roman"/>
          <w:bCs/>
          <w:sz w:val="32"/>
          <w:szCs w:val="32"/>
        </w:rPr>
        <w:t>多种业态并交叉融合，</w:t>
      </w:r>
      <w:r>
        <w:rPr>
          <w:rFonts w:ascii="仿宋_GB2312" w:eastAsia="仿宋_GB2312" w:hAnsi="Calibri" w:cs="Times New Roman" w:hint="eastAsia"/>
          <w:bCs/>
          <w:sz w:val="32"/>
          <w:szCs w:val="32"/>
        </w:rPr>
        <w:t>产业布局散乱，难以发挥聚集效应。</w:t>
      </w:r>
    </w:p>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b/>
          <w:sz w:val="32"/>
          <w:szCs w:val="32"/>
        </w:rPr>
        <w:t>产业</w:t>
      </w:r>
      <w:r>
        <w:rPr>
          <w:rFonts w:ascii="仿宋_GB2312" w:eastAsia="仿宋_GB2312" w:hAnsi="Calibri" w:cs="Times New Roman" w:hint="eastAsia"/>
          <w:b/>
          <w:sz w:val="32"/>
          <w:szCs w:val="32"/>
        </w:rPr>
        <w:t>能级不强</w:t>
      </w:r>
      <w:r>
        <w:rPr>
          <w:rFonts w:ascii="仿宋_GB2312" w:eastAsia="仿宋_GB2312" w:hAnsi="Calibri" w:cs="Times New Roman"/>
          <w:b/>
          <w:sz w:val="32"/>
          <w:szCs w:val="32"/>
        </w:rPr>
        <w:t>，发展动力不足。</w:t>
      </w:r>
      <w:r>
        <w:rPr>
          <w:rFonts w:ascii="仿宋_GB2312" w:eastAsia="仿宋_GB2312" w:hAnsi="Calibri" w:cs="Times New Roman"/>
          <w:bCs/>
          <w:sz w:val="32"/>
          <w:szCs w:val="32"/>
        </w:rPr>
        <w:t>工业</w:t>
      </w:r>
      <w:r>
        <w:rPr>
          <w:rFonts w:ascii="仿宋_GB2312" w:eastAsia="仿宋_GB2312" w:hAnsi="Calibri" w:cs="Times New Roman" w:hint="eastAsia"/>
          <w:bCs/>
          <w:sz w:val="32"/>
          <w:szCs w:val="32"/>
        </w:rPr>
        <w:t xml:space="preserve"> </w:t>
      </w:r>
      <w:r>
        <w:rPr>
          <w:rFonts w:ascii="仿宋_GB2312" w:eastAsia="仿宋_GB2312" w:hAnsi="Calibri" w:cs="Times New Roman" w:hint="eastAsia"/>
          <w:bCs/>
          <w:sz w:val="32"/>
          <w:szCs w:val="32"/>
        </w:rPr>
        <w:t>“</w:t>
      </w:r>
      <w:r>
        <w:rPr>
          <w:rFonts w:ascii="仿宋_GB2312" w:eastAsia="仿宋_GB2312" w:hAnsi="Calibri" w:cs="Times New Roman"/>
          <w:bCs/>
          <w:sz w:val="32"/>
          <w:szCs w:val="32"/>
        </w:rPr>
        <w:t>高精尖</w:t>
      </w:r>
      <w:r>
        <w:rPr>
          <w:rFonts w:ascii="仿宋_GB2312" w:eastAsia="仿宋_GB2312" w:hAnsi="Calibri" w:cs="Times New Roman" w:hint="eastAsia"/>
          <w:bCs/>
          <w:sz w:val="32"/>
          <w:szCs w:val="32"/>
        </w:rPr>
        <w:t>”</w:t>
      </w:r>
      <w:r>
        <w:rPr>
          <w:rFonts w:ascii="仿宋_GB2312" w:eastAsia="仿宋_GB2312" w:hAnsi="Calibri" w:cs="Times New Roman"/>
          <w:bCs/>
          <w:sz w:val="32"/>
          <w:szCs w:val="32"/>
        </w:rPr>
        <w:t>的企业太少，缺少发展动力</w:t>
      </w:r>
      <w:r>
        <w:rPr>
          <w:rFonts w:ascii="仿宋_GB2312" w:eastAsia="仿宋_GB2312" w:hAnsi="Calibri" w:cs="Times New Roman" w:hint="eastAsia"/>
          <w:bCs/>
          <w:sz w:val="32"/>
          <w:szCs w:val="32"/>
        </w:rPr>
        <w:t>，现代产业体系并未形成</w:t>
      </w:r>
      <w:r>
        <w:rPr>
          <w:rFonts w:ascii="仿宋_GB2312" w:eastAsia="仿宋_GB2312" w:hAnsi="Calibri" w:cs="Times New Roman"/>
          <w:bCs/>
          <w:sz w:val="32"/>
          <w:szCs w:val="32"/>
        </w:rPr>
        <w:t>。现有新型建筑建材以美诚家具、华西客车组装制造、志达商混等传统产业为主，缺乏行业龙头企业，缺乏自有核心技术，企业贴</w:t>
      </w:r>
      <w:r>
        <w:rPr>
          <w:rFonts w:ascii="仿宋_GB2312" w:eastAsia="仿宋_GB2312" w:hAnsi="Calibri" w:cs="Times New Roman"/>
          <w:bCs/>
          <w:sz w:val="32"/>
          <w:szCs w:val="32"/>
        </w:rPr>
        <w:lastRenderedPageBreak/>
        <w:t>牌、代加工生产多，包括凸酒在内的多家食品饮料产业，产品附加值不高，品牌效益不明显，在产业链中地位偏低。新能源汽车等战略性新兴产业还处于起步和培育阶段，企业未建成、未达效，且缺乏完整的产业链和集群，同其他产业的关联度低，改造传统产业的作用成效还不够明显。印染、固废加工利用等传统低效产业仍然存在，不适应工业转型升级要求。</w:t>
      </w:r>
      <w:r>
        <w:rPr>
          <w:rFonts w:ascii="仿宋_GB2312" w:eastAsia="仿宋_GB2312" w:hAnsi="Calibri" w:cs="Times New Roman" w:hint="eastAsia"/>
          <w:bCs/>
          <w:sz w:val="32"/>
          <w:szCs w:val="32"/>
        </w:rPr>
        <w:t>化工产业发展存在问题，</w:t>
      </w:r>
      <w:r>
        <w:rPr>
          <w:rFonts w:ascii="仿宋_GB2312" w:eastAsia="仿宋_GB2312" w:hAnsi="Calibri" w:cs="Times New Roman" w:hint="eastAsia"/>
          <w:bCs/>
          <w:sz w:val="32"/>
          <w:szCs w:val="32"/>
        </w:rPr>
        <w:t>PTA</w:t>
      </w:r>
      <w:r>
        <w:rPr>
          <w:rFonts w:ascii="仿宋_GB2312" w:eastAsia="仿宋_GB2312" w:hAnsi="Calibri" w:cs="Times New Roman" w:hint="eastAsia"/>
          <w:bCs/>
          <w:sz w:val="32"/>
          <w:szCs w:val="32"/>
        </w:rPr>
        <w:t>项目在整个产业链上是一个“孤岛”，原料和市场“两头在</w:t>
      </w:r>
      <w:r>
        <w:rPr>
          <w:rFonts w:ascii="仿宋_GB2312" w:eastAsia="仿宋_GB2312" w:hAnsi="Calibri" w:cs="Times New Roman" w:hint="eastAsia"/>
          <w:bCs/>
          <w:sz w:val="32"/>
          <w:szCs w:val="32"/>
        </w:rPr>
        <w:t>外”，运行成本高。</w:t>
      </w:r>
    </w:p>
    <w:p w:rsidR="00EF328B" w:rsidRDefault="00FB758B">
      <w:pPr>
        <w:spacing w:line="560" w:lineRule="exact"/>
        <w:ind w:firstLine="643"/>
        <w:rPr>
          <w:rFonts w:ascii="仿宋_GB2312" w:eastAsia="仿宋_GB2312" w:hAnsi="Calibri" w:cs="Times New Roman"/>
          <w:bCs/>
          <w:color w:val="FF0000"/>
          <w:sz w:val="32"/>
          <w:szCs w:val="32"/>
        </w:rPr>
      </w:pPr>
      <w:r>
        <w:rPr>
          <w:rFonts w:ascii="仿宋_GB2312" w:eastAsia="仿宋_GB2312" w:hAnsi="Calibri" w:cs="Times New Roman" w:hint="eastAsia"/>
          <w:b/>
          <w:sz w:val="32"/>
          <w:szCs w:val="32"/>
        </w:rPr>
        <w:t>基础研发不够</w:t>
      </w:r>
      <w:r>
        <w:rPr>
          <w:rFonts w:ascii="仿宋_GB2312" w:eastAsia="仿宋_GB2312" w:hAnsi="Calibri" w:cs="Times New Roman"/>
          <w:b/>
          <w:sz w:val="32"/>
          <w:szCs w:val="32"/>
        </w:rPr>
        <w:t>，创新动能不足。</w:t>
      </w:r>
      <w:r>
        <w:rPr>
          <w:rFonts w:ascii="仿宋_GB2312" w:eastAsia="仿宋_GB2312" w:hAnsi="Calibri" w:cs="Times New Roman"/>
          <w:bCs/>
          <w:sz w:val="32"/>
          <w:szCs w:val="32"/>
        </w:rPr>
        <w:t>从全区来看，科技型工业企业规模偏小；技术装备水平不高，与沿海地区先进水平相比差距巨大；创新研发资金投入不足，自主创新能力差。从事生产、科研第一线的高层次专业人才较为短缺，品牌建设、知识产权、高新技术产品培育、科研成果产业化等方面发展不快，工业互联网、智能制造等先进技术应用不够成熟，导致企业创新竞争力较弱</w:t>
      </w:r>
      <w:r>
        <w:rPr>
          <w:rFonts w:ascii="仿宋_GB2312" w:eastAsia="仿宋_GB2312" w:hAnsi="Calibri" w:cs="Times New Roman" w:hint="eastAsia"/>
          <w:bCs/>
          <w:sz w:val="32"/>
          <w:szCs w:val="32"/>
        </w:rPr>
        <w:t>。</w:t>
      </w:r>
    </w:p>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b/>
          <w:sz w:val="32"/>
          <w:szCs w:val="32"/>
        </w:rPr>
        <w:t>招商质量不高，经济发展受限。</w:t>
      </w:r>
      <w:r>
        <w:rPr>
          <w:rFonts w:ascii="仿宋_GB2312" w:eastAsia="仿宋_GB2312" w:hAnsi="Calibri" w:cs="Times New Roman"/>
          <w:bCs/>
          <w:sz w:val="32"/>
          <w:szCs w:val="32"/>
        </w:rPr>
        <w:t>招商项目个数客观，规模过小，税收产出率低。园区引进大项目偏少，引进的项目中聚焦高精尖的拿下的项目不多，</w:t>
      </w:r>
      <w:r>
        <w:rPr>
          <w:rFonts w:ascii="仿宋_GB2312" w:eastAsia="仿宋_GB2312" w:hAnsi="Calibri" w:cs="Times New Roman"/>
          <w:bCs/>
          <w:sz w:val="32"/>
          <w:szCs w:val="32"/>
        </w:rPr>
        <w:t>500</w:t>
      </w:r>
      <w:r>
        <w:rPr>
          <w:rFonts w:ascii="仿宋_GB2312" w:eastAsia="仿宋_GB2312" w:hAnsi="Calibri" w:cs="Times New Roman"/>
          <w:bCs/>
          <w:sz w:val="32"/>
          <w:szCs w:val="32"/>
        </w:rPr>
        <w:t>强</w:t>
      </w:r>
      <w:r>
        <w:rPr>
          <w:rFonts w:ascii="仿宋_GB2312" w:eastAsia="仿宋_GB2312" w:hAnsi="Calibri" w:cs="Times New Roman" w:hint="eastAsia"/>
          <w:bCs/>
          <w:sz w:val="32"/>
          <w:szCs w:val="32"/>
        </w:rPr>
        <w:t>企业</w:t>
      </w:r>
      <w:r>
        <w:rPr>
          <w:rFonts w:ascii="仿宋_GB2312" w:eastAsia="仿宋_GB2312" w:hAnsi="Calibri" w:cs="Times New Roman"/>
          <w:bCs/>
          <w:sz w:val="32"/>
          <w:szCs w:val="32"/>
        </w:rPr>
        <w:t>不多、科技含量</w:t>
      </w:r>
      <w:r>
        <w:rPr>
          <w:rFonts w:ascii="仿宋_GB2312" w:eastAsia="仿宋_GB2312" w:hAnsi="Calibri" w:cs="Times New Roman"/>
          <w:bCs/>
          <w:sz w:val="32"/>
          <w:szCs w:val="32"/>
        </w:rPr>
        <w:t>高、带动能力强、幅射作用大的龙头型企业偏少，不仅不利于形成产业集群效应，同时占用了园区宝贵的土地资源，对后期招商引资、园区规划增添难度。</w:t>
      </w:r>
    </w:p>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hint="eastAsia"/>
          <w:b/>
          <w:sz w:val="32"/>
          <w:szCs w:val="32"/>
        </w:rPr>
        <w:t>石油化工产业规模效应尚未形成。</w:t>
      </w:r>
      <w:r>
        <w:rPr>
          <w:rFonts w:ascii="仿宋_GB2312" w:eastAsia="仿宋_GB2312" w:hAnsi="Calibri" w:cs="Times New Roman" w:hint="eastAsia"/>
          <w:bCs/>
          <w:sz w:val="32"/>
          <w:szCs w:val="32"/>
        </w:rPr>
        <w:t>200</w:t>
      </w:r>
      <w:r>
        <w:rPr>
          <w:rFonts w:ascii="仿宋_GB2312" w:eastAsia="仿宋_GB2312" w:hAnsi="Calibri" w:cs="Times New Roman" w:hint="eastAsia"/>
          <w:bCs/>
          <w:sz w:val="32"/>
          <w:szCs w:val="32"/>
        </w:rPr>
        <w:t>万吨</w:t>
      </w:r>
      <w:r>
        <w:rPr>
          <w:rFonts w:ascii="仿宋_GB2312" w:eastAsia="仿宋_GB2312" w:hAnsi="Calibri" w:cs="Times New Roman" w:hint="eastAsia"/>
          <w:bCs/>
          <w:sz w:val="32"/>
          <w:szCs w:val="32"/>
        </w:rPr>
        <w:t>/</w:t>
      </w:r>
      <w:r>
        <w:rPr>
          <w:rFonts w:ascii="仿宋_GB2312" w:eastAsia="仿宋_GB2312" w:hAnsi="Calibri" w:cs="Times New Roman" w:hint="eastAsia"/>
          <w:bCs/>
          <w:sz w:val="32"/>
          <w:szCs w:val="32"/>
        </w:rPr>
        <w:t>年重油深度催化裂化（</w:t>
      </w:r>
      <w:r>
        <w:rPr>
          <w:rFonts w:ascii="仿宋_GB2312" w:eastAsia="仿宋_GB2312" w:hAnsi="Calibri" w:cs="Times New Roman" w:hint="eastAsia"/>
          <w:bCs/>
          <w:sz w:val="32"/>
          <w:szCs w:val="32"/>
        </w:rPr>
        <w:t>DCC</w:t>
      </w:r>
      <w:r>
        <w:rPr>
          <w:rFonts w:ascii="仿宋_GB2312" w:eastAsia="仿宋_GB2312" w:hAnsi="Calibri" w:cs="Times New Roman" w:hint="eastAsia"/>
          <w:bCs/>
          <w:sz w:val="32"/>
          <w:szCs w:val="32"/>
        </w:rPr>
        <w:t>）项目及下游乙烯、丙烯产业链，废基础油催化加氢项目，苯乙烯、聚苯乙烯、</w:t>
      </w:r>
      <w:r>
        <w:rPr>
          <w:rFonts w:ascii="仿宋_GB2312" w:eastAsia="仿宋_GB2312" w:hAnsi="Calibri" w:cs="Times New Roman" w:hint="eastAsia"/>
          <w:bCs/>
          <w:sz w:val="32"/>
          <w:szCs w:val="32"/>
        </w:rPr>
        <w:t>PET</w:t>
      </w:r>
      <w:r>
        <w:rPr>
          <w:rFonts w:ascii="仿宋_GB2312" w:eastAsia="仿宋_GB2312" w:hAnsi="Calibri" w:cs="Times New Roman" w:hint="eastAsia"/>
          <w:bCs/>
          <w:sz w:val="32"/>
          <w:szCs w:val="32"/>
        </w:rPr>
        <w:t>聚酯、宝塔石化项</w:t>
      </w:r>
      <w:r>
        <w:rPr>
          <w:rFonts w:ascii="仿宋_GB2312" w:eastAsia="仿宋_GB2312" w:hAnsi="Calibri" w:cs="Times New Roman" w:hint="eastAsia"/>
          <w:bCs/>
          <w:sz w:val="32"/>
          <w:szCs w:val="32"/>
        </w:rPr>
        <w:lastRenderedPageBreak/>
        <w:t>目等项目由于国家政策原因而搁浅，油气化工产业向产业链上游发展受阻。</w:t>
      </w:r>
    </w:p>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hint="eastAsia"/>
          <w:b/>
          <w:sz w:val="32"/>
          <w:szCs w:val="32"/>
        </w:rPr>
        <w:t>绿色低碳发展面临挑战。</w:t>
      </w:r>
      <w:r>
        <w:rPr>
          <w:rFonts w:ascii="仿宋_GB2312" w:eastAsia="仿宋_GB2312" w:hAnsi="Calibri" w:cs="Times New Roman" w:hint="eastAsia"/>
          <w:bCs/>
          <w:sz w:val="32"/>
          <w:szCs w:val="32"/>
        </w:rPr>
        <w:t>化工行业是高能耗行业，园区发展起步较晚，有一定的能耗空间，但是随着能投化学、联盛科技、禾本科技、奥兰多、合光气体等项目的入驻</w:t>
      </w:r>
      <w:r>
        <w:rPr>
          <w:rFonts w:ascii="仿宋_GB2312" w:eastAsia="仿宋_GB2312" w:hAnsi="Calibri" w:cs="Times New Roman" w:hint="eastAsia"/>
          <w:bCs/>
          <w:sz w:val="32"/>
          <w:szCs w:val="32"/>
        </w:rPr>
        <w:t>，园区能耗日益增大，绿色低碳发展形式比较严峻。</w:t>
      </w:r>
    </w:p>
    <w:p w:rsidR="00EF328B" w:rsidRDefault="00EF328B">
      <w:pPr>
        <w:spacing w:line="560" w:lineRule="exact"/>
        <w:ind w:firstLine="640"/>
        <w:rPr>
          <w:rFonts w:ascii="仿宋_GB2312" w:eastAsia="仿宋_GB2312" w:hAnsi="Calibri" w:cs="Times New Roman"/>
          <w:bCs/>
          <w:sz w:val="32"/>
          <w:szCs w:val="32"/>
        </w:rPr>
      </w:pPr>
    </w:p>
    <w:p w:rsidR="00EF328B" w:rsidRDefault="00FB758B">
      <w:pPr>
        <w:widowControl/>
        <w:spacing w:line="240" w:lineRule="auto"/>
        <w:ind w:firstLineChars="0" w:firstLine="0"/>
        <w:jc w:val="left"/>
        <w:rPr>
          <w:rFonts w:ascii="仿宋_GB2312" w:eastAsia="仿宋_GB2312" w:hAnsi="Calibri" w:cs="Times New Roman"/>
          <w:bCs/>
          <w:sz w:val="32"/>
          <w:szCs w:val="32"/>
        </w:rPr>
      </w:pPr>
      <w:r>
        <w:rPr>
          <w:rFonts w:ascii="仿宋_GB2312" w:eastAsia="仿宋_GB2312" w:hAnsi="Calibri" w:cs="Times New Roman"/>
          <w:bCs/>
          <w:sz w:val="32"/>
          <w:szCs w:val="32"/>
        </w:rPr>
        <w:br w:type="page"/>
      </w:r>
    </w:p>
    <w:p w:rsidR="00EF328B" w:rsidRDefault="00FB758B">
      <w:pPr>
        <w:pStyle w:val="2"/>
        <w:spacing w:before="260" w:after="260" w:line="560" w:lineRule="exact"/>
        <w:ind w:firstLineChars="0" w:firstLine="0"/>
        <w:rPr>
          <w:rFonts w:ascii="仿宋_GB2312" w:cs="Times New Roman"/>
          <w:kern w:val="44"/>
        </w:rPr>
      </w:pPr>
      <w:bookmarkStart w:id="22" w:name="_Toc59035126"/>
      <w:bookmarkStart w:id="23" w:name="_Toc59206453"/>
      <w:bookmarkStart w:id="24" w:name="_Toc78577348"/>
      <w:bookmarkStart w:id="25" w:name="_Toc59207203"/>
      <w:r>
        <w:rPr>
          <w:rFonts w:ascii="仿宋_GB2312" w:cs="Times New Roman" w:hint="eastAsia"/>
          <w:kern w:val="44"/>
        </w:rPr>
        <w:lastRenderedPageBreak/>
        <w:t>第二章</w:t>
      </w:r>
      <w:r>
        <w:rPr>
          <w:rFonts w:ascii="仿宋_GB2312" w:cs="Times New Roman" w:hint="eastAsia"/>
          <w:kern w:val="44"/>
        </w:rPr>
        <w:t xml:space="preserve"> </w:t>
      </w:r>
      <w:r>
        <w:rPr>
          <w:rFonts w:ascii="仿宋_GB2312" w:cs="Times New Roman" w:hint="eastAsia"/>
          <w:kern w:val="44"/>
        </w:rPr>
        <w:t>指导思想与基本原则</w:t>
      </w:r>
      <w:bookmarkEnd w:id="22"/>
      <w:bookmarkEnd w:id="23"/>
      <w:bookmarkEnd w:id="24"/>
      <w:bookmarkEnd w:id="25"/>
    </w:p>
    <w:p w:rsidR="00EF328B" w:rsidRDefault="00FB758B">
      <w:pPr>
        <w:pStyle w:val="3"/>
        <w:spacing w:before="260" w:after="260" w:line="560" w:lineRule="exact"/>
        <w:jc w:val="both"/>
      </w:pPr>
      <w:bookmarkStart w:id="26" w:name="_Toc78577349"/>
      <w:r>
        <w:rPr>
          <w:rFonts w:ascii="仿宋_GB2312" w:hAnsi="仿宋" w:cs="Times New Roman" w:hint="eastAsia"/>
          <w:bCs w:val="0"/>
          <w:kern w:val="0"/>
        </w:rPr>
        <w:t>一、</w:t>
      </w:r>
      <w:r>
        <w:rPr>
          <w:rFonts w:ascii="仿宋_GB2312" w:hAnsi="仿宋" w:cs="Times New Roman"/>
          <w:bCs w:val="0"/>
          <w:kern w:val="0"/>
        </w:rPr>
        <w:t>指导思想</w:t>
      </w:r>
      <w:bookmarkEnd w:id="26"/>
    </w:p>
    <w:p w:rsidR="00EF328B" w:rsidRDefault="00FB758B">
      <w:pPr>
        <w:spacing w:line="560" w:lineRule="exact"/>
        <w:ind w:firstLine="640"/>
        <w:rPr>
          <w:rFonts w:ascii="仿宋_GB2312" w:eastAsia="仿宋_GB2312" w:hAnsi="Calibri" w:cs="Times New Roman"/>
          <w:bCs/>
          <w:color w:val="000000" w:themeColor="text1"/>
          <w:sz w:val="32"/>
          <w:szCs w:val="32"/>
        </w:rPr>
      </w:pPr>
      <w:r>
        <w:rPr>
          <w:rFonts w:ascii="仿宋_GB2312" w:eastAsia="仿宋_GB2312" w:hAnsi="Calibri" w:cs="Times New Roman" w:hint="eastAsia"/>
          <w:sz w:val="32"/>
          <w:szCs w:val="32"/>
        </w:rPr>
        <w:t>坚持以马克思列宁主义、毛泽东思想、邓小平理论、“三个代表”重要思想、科学发展观、习近平新时代中国特色社会主义思想为指导，全面贯彻党的十九大和十九届二中、三中</w:t>
      </w:r>
      <w:r>
        <w:rPr>
          <w:rFonts w:ascii="仿宋_GB2312" w:eastAsia="仿宋_GB2312" w:hAnsi="Calibri" w:cs="Times New Roman" w:hint="eastAsia"/>
          <w:sz w:val="32"/>
        </w:rPr>
        <w:t>、四中、五中</w:t>
      </w:r>
      <w:r>
        <w:rPr>
          <w:rFonts w:ascii="仿宋_GB2312" w:eastAsia="仿宋_GB2312" w:hAnsi="Calibri" w:cs="Times New Roman" w:hint="eastAsia"/>
          <w:sz w:val="32"/>
          <w:szCs w:val="32"/>
        </w:rPr>
        <w:t>全会精神。认真落实省委经济工作会议部署，坚持稳中求进工作总基调，坚持新发展理念，坚持推进高质量发展，坚持以供给侧结构性改革为主线，坚持深化市场化改革、扩大高水平开放，围绕“一干多支、五区协同”“四向拓展、全域开放”等重大部署，主动融入以国内大循环为主体、国内国际双循环相互促进的新发展格局</w:t>
      </w:r>
      <w:r>
        <w:rPr>
          <w:rFonts w:ascii="仿宋_GB2312" w:eastAsia="仿宋_GB2312" w:hAnsi="Calibri" w:cs="Times New Roman" w:hint="eastAsia"/>
          <w:sz w:val="32"/>
        </w:rPr>
        <w:t>。</w:t>
      </w:r>
      <w:r>
        <w:rPr>
          <w:rFonts w:ascii="仿宋_GB2312" w:eastAsia="仿宋_GB2312" w:hAnsi="Calibri" w:cs="Times New Roman"/>
          <w:bCs/>
          <w:color w:val="000000" w:themeColor="text1"/>
          <w:sz w:val="32"/>
          <w:szCs w:val="32"/>
        </w:rPr>
        <w:t>为决胜全面小康</w:t>
      </w:r>
      <w:r>
        <w:rPr>
          <w:rFonts w:ascii="仿宋_GB2312" w:eastAsia="仿宋_GB2312" w:hAnsi="Calibri" w:cs="Times New Roman" w:hint="eastAsia"/>
          <w:bCs/>
          <w:color w:val="000000" w:themeColor="text1"/>
          <w:sz w:val="32"/>
          <w:szCs w:val="32"/>
        </w:rPr>
        <w:t>，经济高质量发展</w:t>
      </w:r>
      <w:r>
        <w:rPr>
          <w:rFonts w:ascii="仿宋_GB2312" w:eastAsia="仿宋_GB2312" w:hAnsi="Calibri" w:cs="Times New Roman"/>
          <w:bCs/>
          <w:color w:val="000000" w:themeColor="text1"/>
          <w:sz w:val="32"/>
          <w:szCs w:val="32"/>
        </w:rPr>
        <w:t>提供战略支撑</w:t>
      </w:r>
      <w:r>
        <w:rPr>
          <w:rFonts w:ascii="仿宋_GB2312" w:eastAsia="仿宋_GB2312" w:hAnsi="Calibri" w:cs="Times New Roman" w:hint="eastAsia"/>
          <w:bCs/>
          <w:color w:val="000000" w:themeColor="text1"/>
          <w:sz w:val="32"/>
          <w:szCs w:val="32"/>
        </w:rPr>
        <w:t>，推动</w:t>
      </w:r>
      <w:r>
        <w:rPr>
          <w:rFonts w:ascii="仿宋_GB2312" w:eastAsia="仿宋_GB2312" w:hAnsi="Calibri" w:cs="Times New Roman"/>
          <w:bCs/>
          <w:color w:val="000000" w:themeColor="text1"/>
          <w:sz w:val="32"/>
          <w:szCs w:val="32"/>
        </w:rPr>
        <w:t>全面创新、深化改革、狠抓质量效益提升、体制机制完善、数量规模跨越，</w:t>
      </w:r>
      <w:r>
        <w:rPr>
          <w:rFonts w:ascii="仿宋_GB2312" w:eastAsia="仿宋_GB2312" w:hAnsi="Calibri" w:cs="Times New Roman" w:hint="eastAsia"/>
          <w:bCs/>
          <w:color w:val="000000" w:themeColor="text1"/>
          <w:sz w:val="32"/>
          <w:szCs w:val="32"/>
        </w:rPr>
        <w:t>全面推进</w:t>
      </w:r>
      <w:r>
        <w:rPr>
          <w:rFonts w:ascii="仿宋_GB2312" w:eastAsia="仿宋_GB2312" w:hAnsi="Calibri" w:cs="Times New Roman"/>
          <w:bCs/>
          <w:color w:val="000000" w:themeColor="text1"/>
          <w:sz w:val="32"/>
          <w:szCs w:val="32"/>
        </w:rPr>
        <w:t>营商环境</w:t>
      </w:r>
      <w:r>
        <w:rPr>
          <w:rFonts w:ascii="仿宋_GB2312" w:eastAsia="仿宋_GB2312" w:hAnsi="Calibri" w:cs="Times New Roman" w:hint="eastAsia"/>
          <w:bCs/>
          <w:color w:val="000000" w:themeColor="text1"/>
          <w:sz w:val="32"/>
          <w:szCs w:val="32"/>
        </w:rPr>
        <w:t>优化</w:t>
      </w:r>
      <w:r>
        <w:rPr>
          <w:rFonts w:ascii="仿宋_GB2312" w:eastAsia="仿宋_GB2312" w:hAnsi="Calibri" w:cs="Times New Roman"/>
          <w:bCs/>
          <w:color w:val="000000" w:themeColor="text1"/>
          <w:sz w:val="32"/>
          <w:szCs w:val="32"/>
        </w:rPr>
        <w:t>、绿色</w:t>
      </w:r>
      <w:r>
        <w:rPr>
          <w:rFonts w:ascii="仿宋_GB2312" w:eastAsia="仿宋_GB2312" w:hAnsi="Calibri" w:cs="Times New Roman" w:hint="eastAsia"/>
          <w:bCs/>
          <w:color w:val="000000" w:themeColor="text1"/>
          <w:sz w:val="32"/>
          <w:szCs w:val="32"/>
        </w:rPr>
        <w:t>产业建设</w:t>
      </w:r>
      <w:r>
        <w:rPr>
          <w:rFonts w:ascii="仿宋_GB2312" w:eastAsia="仿宋_GB2312" w:hAnsi="Calibri" w:cs="Times New Roman"/>
          <w:bCs/>
          <w:color w:val="000000" w:themeColor="text1"/>
          <w:sz w:val="32"/>
          <w:szCs w:val="32"/>
        </w:rPr>
        <w:t>，</w:t>
      </w:r>
      <w:r>
        <w:rPr>
          <w:rFonts w:ascii="仿宋_GB2312" w:eastAsia="仿宋_GB2312" w:hAnsi="Calibri" w:cs="Times New Roman" w:hint="eastAsia"/>
          <w:bCs/>
          <w:color w:val="000000" w:themeColor="text1"/>
          <w:sz w:val="32"/>
          <w:szCs w:val="32"/>
        </w:rPr>
        <w:t>全力将园区打造成嘉陵市工业经济发展的主引擎、转型升级的主力军、</w:t>
      </w:r>
      <w:r>
        <w:rPr>
          <w:rFonts w:ascii="仿宋_GB2312" w:eastAsia="仿宋_GB2312" w:hAnsi="Calibri" w:cs="Times New Roman"/>
          <w:bCs/>
          <w:color w:val="000000" w:themeColor="text1"/>
          <w:sz w:val="32"/>
          <w:szCs w:val="32"/>
        </w:rPr>
        <w:t>开放合作的</w:t>
      </w:r>
      <w:r>
        <w:rPr>
          <w:rFonts w:ascii="仿宋_GB2312" w:eastAsia="仿宋_GB2312" w:hAnsi="Calibri" w:cs="Times New Roman"/>
          <w:bCs/>
          <w:color w:val="000000" w:themeColor="text1"/>
          <w:sz w:val="32"/>
          <w:szCs w:val="32"/>
        </w:rPr>
        <w:t>主平台和改革创新的主阵地</w:t>
      </w:r>
      <w:r>
        <w:rPr>
          <w:rFonts w:ascii="仿宋_GB2312" w:eastAsia="仿宋_GB2312" w:hAnsi="Calibri" w:cs="Times New Roman" w:hint="eastAsia"/>
          <w:bCs/>
          <w:color w:val="000000" w:themeColor="text1"/>
          <w:sz w:val="32"/>
          <w:szCs w:val="32"/>
        </w:rPr>
        <w:t>。</w:t>
      </w:r>
    </w:p>
    <w:p w:rsidR="00EF328B" w:rsidRDefault="00FB758B">
      <w:pPr>
        <w:pStyle w:val="3"/>
        <w:spacing w:before="260" w:after="260" w:line="560" w:lineRule="exact"/>
        <w:jc w:val="both"/>
        <w:rPr>
          <w:rFonts w:ascii="仿宋_GB2312" w:hAnsi="仿宋" w:cs="Times New Roman"/>
          <w:bCs w:val="0"/>
          <w:kern w:val="0"/>
        </w:rPr>
      </w:pPr>
      <w:bookmarkStart w:id="27" w:name="_Toc78577350"/>
      <w:bookmarkStart w:id="28" w:name="_Toc59206455"/>
      <w:bookmarkStart w:id="29" w:name="_Toc59207205"/>
      <w:bookmarkStart w:id="30" w:name="_Toc59035128"/>
      <w:bookmarkStart w:id="31" w:name="OLE_LINK56"/>
      <w:bookmarkStart w:id="32" w:name="OLE_LINK55"/>
      <w:r>
        <w:rPr>
          <w:rFonts w:ascii="仿宋_GB2312" w:hAnsi="仿宋" w:cs="Times New Roman" w:hint="eastAsia"/>
          <w:bCs w:val="0"/>
          <w:kern w:val="0"/>
        </w:rPr>
        <w:t>二、基本原则</w:t>
      </w:r>
      <w:bookmarkEnd w:id="27"/>
      <w:bookmarkEnd w:id="28"/>
      <w:bookmarkEnd w:id="29"/>
      <w:bookmarkEnd w:id="30"/>
    </w:p>
    <w:p w:rsidR="00EF328B" w:rsidRDefault="00FB758B">
      <w:pPr>
        <w:spacing w:line="560" w:lineRule="exact"/>
        <w:ind w:firstLine="640"/>
        <w:rPr>
          <w:rFonts w:ascii="仿宋_GB2312" w:eastAsia="仿宋_GB2312" w:hAnsi="Calibri" w:cs="Times New Roman"/>
          <w:bCs/>
          <w:color w:val="000000" w:themeColor="text1"/>
          <w:sz w:val="32"/>
          <w:szCs w:val="32"/>
        </w:rPr>
      </w:pPr>
      <w:bookmarkStart w:id="33" w:name="_Hlk48588193"/>
      <w:bookmarkEnd w:id="31"/>
      <w:bookmarkEnd w:id="32"/>
      <w:r>
        <w:rPr>
          <w:rFonts w:ascii="仿宋_GB2312" w:eastAsia="仿宋_GB2312" w:hAnsi="Calibri" w:cs="Times New Roman" w:hint="eastAsia"/>
          <w:bCs/>
          <w:color w:val="000000" w:themeColor="text1"/>
          <w:sz w:val="32"/>
          <w:szCs w:val="32"/>
        </w:rPr>
        <w:t>落实上述指导思想，推动园区的经济高质量发展，我们应该遵循以下原则：</w:t>
      </w:r>
    </w:p>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hint="eastAsia"/>
          <w:b/>
          <w:sz w:val="32"/>
          <w:szCs w:val="32"/>
        </w:rPr>
        <w:t>坚持党的领导。</w:t>
      </w:r>
      <w:r>
        <w:rPr>
          <w:rFonts w:ascii="仿宋_GB2312" w:eastAsia="仿宋_GB2312" w:hAnsi="Calibri" w:cs="Times New Roman" w:hint="eastAsia"/>
          <w:bCs/>
          <w:sz w:val="32"/>
          <w:szCs w:val="32"/>
        </w:rPr>
        <w:t>坚持党对一切工作的领导，坚决做到“两个维护”，贯彻全面从严治党要求，改进党的工作体制机制和方式方法，不断提高党的执政能力和执政水平，持续改进园区行政能力，不断推动园区反腐倡廉建设，营造风清气正</w:t>
      </w:r>
      <w:r>
        <w:rPr>
          <w:rFonts w:ascii="仿宋_GB2312" w:eastAsia="仿宋_GB2312" w:hAnsi="Calibri" w:cs="Times New Roman" w:hint="eastAsia"/>
          <w:bCs/>
          <w:sz w:val="32"/>
          <w:szCs w:val="32"/>
        </w:rPr>
        <w:lastRenderedPageBreak/>
        <w:t>的浓厚氛围，为园区经济持续健康发展提供根本政治保证。</w:t>
      </w:r>
    </w:p>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hint="eastAsia"/>
          <w:b/>
          <w:sz w:val="32"/>
          <w:szCs w:val="32"/>
        </w:rPr>
        <w:t>坚持以人为本。</w:t>
      </w:r>
      <w:r>
        <w:rPr>
          <w:rFonts w:ascii="仿宋_GB2312" w:eastAsia="仿宋_GB2312" w:hAnsi="Calibri" w:cs="Times New Roman" w:hint="eastAsia"/>
          <w:bCs/>
          <w:sz w:val="32"/>
          <w:szCs w:val="32"/>
        </w:rPr>
        <w:t>坚持以人民为中心的发展思想，把增进园区人民福祉、促进人的全面发展作为发展的出发点和落脚点，坚持以为人民打造宜居宜业美丽新城作为第一要务，推动园区工业、服务业和文旅产业协同发展。</w:t>
      </w:r>
    </w:p>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hint="eastAsia"/>
          <w:b/>
          <w:sz w:val="32"/>
          <w:szCs w:val="32"/>
        </w:rPr>
        <w:t>坚持改革开放。</w:t>
      </w:r>
      <w:r>
        <w:rPr>
          <w:rFonts w:ascii="仿宋_GB2312" w:eastAsia="仿宋_GB2312" w:hAnsi="Calibri" w:cs="Times New Roman" w:hint="eastAsia"/>
          <w:bCs/>
          <w:sz w:val="32"/>
          <w:szCs w:val="32"/>
        </w:rPr>
        <w:t>坚定不移推进全面深化改革，加快完善各方面体制机制，发挥市场在资源配置中起决定性作用。充分实施开放合作战略，强化区域合作平台建设，拓宽园区工业开放领域，提高园区对外开放水平，深化对外开放和交流合作，提升开放型经济发展水平。</w:t>
      </w:r>
    </w:p>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hint="eastAsia"/>
          <w:b/>
          <w:sz w:val="32"/>
          <w:szCs w:val="32"/>
        </w:rPr>
        <w:t>坚持绿色发展。</w:t>
      </w:r>
      <w:r>
        <w:rPr>
          <w:rFonts w:ascii="仿宋_GB2312" w:eastAsia="仿宋_GB2312" w:hAnsi="Calibri" w:cs="Times New Roman" w:hint="eastAsia"/>
          <w:bCs/>
          <w:sz w:val="32"/>
          <w:szCs w:val="32"/>
        </w:rPr>
        <w:t>坚持节约资源和保护环境有机结合，坚定走生产发展、生活富裕、生态良好的文明发展道路，加</w:t>
      </w:r>
      <w:r>
        <w:rPr>
          <w:rFonts w:ascii="仿宋_GB2312" w:eastAsia="仿宋_GB2312" w:hAnsi="Calibri" w:cs="Times New Roman" w:hint="eastAsia"/>
          <w:bCs/>
          <w:sz w:val="32"/>
          <w:szCs w:val="32"/>
        </w:rPr>
        <w:t>快建设资源节约型、环境友好型社会，</w:t>
      </w:r>
      <w:r>
        <w:rPr>
          <w:rFonts w:ascii="仿宋_GB2312" w:eastAsia="仿宋_GB2312" w:hint="eastAsia"/>
          <w:bCs/>
          <w:sz w:val="32"/>
          <w:szCs w:val="32"/>
        </w:rPr>
        <w:t>鼓励园区推行绿色工厂建设，实现厂房集约化、原料无害化、生产洁净化、废物资源化、能源低碳化，</w:t>
      </w:r>
      <w:r>
        <w:rPr>
          <w:rFonts w:ascii="仿宋_GB2312" w:eastAsia="仿宋_GB2312" w:hAnsi="Calibri" w:cs="Times New Roman" w:hint="eastAsia"/>
          <w:bCs/>
          <w:sz w:val="32"/>
          <w:szCs w:val="32"/>
        </w:rPr>
        <w:t>实现人与自然和谐发展。</w:t>
      </w:r>
    </w:p>
    <w:p w:rsidR="00EF328B" w:rsidRDefault="00FB758B">
      <w:pPr>
        <w:pStyle w:val="3"/>
        <w:spacing w:before="260" w:after="260" w:line="560" w:lineRule="exact"/>
        <w:jc w:val="both"/>
        <w:rPr>
          <w:rFonts w:ascii="仿宋_GB2312" w:hAnsi="仿宋" w:cs="Times New Roman"/>
          <w:bCs w:val="0"/>
          <w:kern w:val="0"/>
        </w:rPr>
      </w:pPr>
      <w:bookmarkStart w:id="34" w:name="_Toc59207204"/>
      <w:bookmarkStart w:id="35" w:name="_Toc59035127"/>
      <w:bookmarkStart w:id="36" w:name="_Toc78577351"/>
      <w:bookmarkStart w:id="37" w:name="_Toc59206454"/>
      <w:bookmarkEnd w:id="33"/>
      <w:r>
        <w:rPr>
          <w:rFonts w:ascii="仿宋_GB2312" w:hAnsi="仿宋" w:cs="Times New Roman" w:hint="eastAsia"/>
          <w:bCs w:val="0"/>
          <w:kern w:val="0"/>
        </w:rPr>
        <w:t>三、发展思路</w:t>
      </w:r>
      <w:bookmarkEnd w:id="34"/>
      <w:bookmarkEnd w:id="35"/>
      <w:bookmarkEnd w:id="36"/>
      <w:bookmarkEnd w:id="37"/>
    </w:p>
    <w:p w:rsidR="00EF328B" w:rsidRDefault="00FB758B">
      <w:pPr>
        <w:spacing w:line="560" w:lineRule="exact"/>
        <w:ind w:firstLine="640"/>
        <w:rPr>
          <w:rFonts w:ascii="仿宋_GB2312" w:eastAsia="仿宋_GB2312" w:hAnsi="Calibri" w:cs="Times New Roman"/>
          <w:bCs/>
          <w:sz w:val="32"/>
          <w:szCs w:val="32"/>
        </w:rPr>
      </w:pPr>
      <w:r>
        <w:rPr>
          <w:rFonts w:ascii="仿宋_GB2312" w:eastAsia="仿宋_GB2312" w:hAnsi="Calibri" w:cs="Times New Roman" w:hint="eastAsia"/>
          <w:bCs/>
          <w:sz w:val="32"/>
          <w:szCs w:val="32"/>
        </w:rPr>
        <w:t>园区以“</w:t>
      </w:r>
      <w:r>
        <w:rPr>
          <w:rFonts w:ascii="仿宋_GB2312" w:eastAsia="仿宋_GB2312" w:hAnsi="Calibri" w:cs="Times New Roman" w:hint="eastAsia"/>
          <w:bCs/>
          <w:sz w:val="32"/>
          <w:szCs w:val="32"/>
        </w:rPr>
        <w:t>1+</w:t>
      </w:r>
      <w:r>
        <w:rPr>
          <w:rFonts w:ascii="仿宋_GB2312" w:eastAsia="仿宋_GB2312" w:hAnsi="Calibri" w:cs="Times New Roman"/>
          <w:bCs/>
          <w:sz w:val="32"/>
          <w:szCs w:val="32"/>
        </w:rPr>
        <w:t>2+8</w:t>
      </w:r>
      <w:r>
        <w:rPr>
          <w:rFonts w:ascii="仿宋_GB2312" w:eastAsia="仿宋_GB2312" w:hAnsi="Calibri" w:cs="Times New Roman" w:hint="eastAsia"/>
          <w:bCs/>
          <w:sz w:val="32"/>
          <w:szCs w:val="32"/>
        </w:rPr>
        <w:t>”的发展思路，“</w:t>
      </w:r>
      <w:r>
        <w:rPr>
          <w:rFonts w:ascii="仿宋_GB2312" w:eastAsia="仿宋_GB2312" w:hAnsi="Calibri" w:cs="Times New Roman" w:hint="eastAsia"/>
          <w:bCs/>
          <w:sz w:val="32"/>
          <w:szCs w:val="32"/>
        </w:rPr>
        <w:t>1</w:t>
      </w:r>
      <w:r>
        <w:rPr>
          <w:rFonts w:ascii="仿宋_GB2312" w:eastAsia="仿宋_GB2312" w:hAnsi="Calibri" w:cs="Times New Roman" w:hint="eastAsia"/>
          <w:bCs/>
          <w:sz w:val="32"/>
          <w:szCs w:val="32"/>
        </w:rPr>
        <w:t>”是“规划一座新城，再造一个园区”创建国家级经济开发区一个发展目标；“</w:t>
      </w:r>
      <w:r>
        <w:rPr>
          <w:rFonts w:ascii="仿宋_GB2312" w:eastAsia="仿宋_GB2312" w:hAnsi="Calibri" w:cs="Times New Roman" w:hint="eastAsia"/>
          <w:bCs/>
          <w:sz w:val="32"/>
          <w:szCs w:val="32"/>
        </w:rPr>
        <w:t>2</w:t>
      </w:r>
      <w:r>
        <w:rPr>
          <w:rFonts w:ascii="仿宋_GB2312" w:eastAsia="仿宋_GB2312" w:hAnsi="Calibri" w:cs="Times New Roman" w:hint="eastAsia"/>
          <w:bCs/>
          <w:sz w:val="32"/>
          <w:szCs w:val="32"/>
        </w:rPr>
        <w:t>”是以园区特色建设和产业创新发展为两大主战场，“</w:t>
      </w:r>
      <w:r>
        <w:rPr>
          <w:rFonts w:ascii="仿宋_GB2312" w:eastAsia="仿宋_GB2312" w:hAnsi="Calibri" w:cs="Times New Roman" w:hint="eastAsia"/>
          <w:bCs/>
          <w:sz w:val="32"/>
          <w:szCs w:val="32"/>
        </w:rPr>
        <w:t>8</w:t>
      </w:r>
      <w:r>
        <w:rPr>
          <w:rFonts w:ascii="仿宋_GB2312" w:eastAsia="仿宋_GB2312" w:hAnsi="Calibri" w:cs="Times New Roman" w:hint="eastAsia"/>
          <w:bCs/>
          <w:sz w:val="32"/>
          <w:szCs w:val="32"/>
        </w:rPr>
        <w:t>”是八大任务。</w:t>
      </w:r>
    </w:p>
    <w:p w:rsidR="00EF328B" w:rsidRDefault="00EF328B">
      <w:pPr>
        <w:spacing w:line="560" w:lineRule="exact"/>
        <w:ind w:firstLine="640"/>
        <w:rPr>
          <w:rFonts w:ascii="仿宋_GB2312" w:eastAsia="仿宋_GB2312" w:hAnsi="Calibri" w:cs="Times New Roman"/>
          <w:bCs/>
          <w:sz w:val="32"/>
          <w:szCs w:val="32"/>
        </w:rPr>
      </w:pPr>
    </w:p>
    <w:p w:rsidR="00EF328B" w:rsidRDefault="00EF328B">
      <w:pPr>
        <w:spacing w:line="560" w:lineRule="exact"/>
        <w:ind w:firstLine="640"/>
        <w:rPr>
          <w:rFonts w:ascii="仿宋_GB2312" w:eastAsia="仿宋_GB2312" w:hAnsi="Calibri" w:cs="Times New Roman"/>
          <w:bCs/>
          <w:sz w:val="32"/>
          <w:szCs w:val="32"/>
        </w:rPr>
      </w:pPr>
    </w:p>
    <w:p w:rsidR="00EF328B" w:rsidRDefault="00EF328B">
      <w:pPr>
        <w:spacing w:line="560" w:lineRule="exact"/>
        <w:ind w:firstLine="640"/>
        <w:rPr>
          <w:rFonts w:ascii="仿宋_GB2312" w:eastAsia="仿宋_GB2312" w:hAnsi="Calibri" w:cs="Times New Roman"/>
          <w:bCs/>
          <w:sz w:val="32"/>
          <w:szCs w:val="32"/>
        </w:rPr>
      </w:pPr>
    </w:p>
    <w:p w:rsidR="00EF328B" w:rsidRDefault="00EF328B">
      <w:pPr>
        <w:spacing w:line="560" w:lineRule="exact"/>
        <w:ind w:firstLineChars="0" w:firstLine="0"/>
        <w:rPr>
          <w:rFonts w:ascii="仿宋_GB2312" w:eastAsia="仿宋_GB2312" w:hAnsi="Calibri" w:cs="Times New Roman"/>
          <w:bCs/>
          <w:sz w:val="32"/>
          <w:szCs w:val="32"/>
        </w:rPr>
      </w:pPr>
    </w:p>
    <w:tbl>
      <w:tblPr>
        <w:tblStyle w:val="11"/>
        <w:tblW w:w="0" w:type="auto"/>
        <w:tblLook w:val="04A0"/>
      </w:tblPr>
      <w:tblGrid>
        <w:gridCol w:w="8472"/>
      </w:tblGrid>
      <w:tr w:rsidR="00EF328B">
        <w:tc>
          <w:tcPr>
            <w:tcW w:w="8472" w:type="dxa"/>
          </w:tcPr>
          <w:p w:rsidR="00EF328B" w:rsidRDefault="00FB758B">
            <w:pPr>
              <w:ind w:firstLine="482"/>
              <w:jc w:val="center"/>
              <w:rPr>
                <w:b/>
                <w:kern w:val="0"/>
                <w:szCs w:val="20"/>
              </w:rPr>
            </w:pPr>
            <w:r>
              <w:rPr>
                <w:rFonts w:ascii="仿宋_GB2312" w:eastAsia="仿宋_GB2312" w:hAnsi="Calibri" w:cs="Times New Roman" w:hint="eastAsia"/>
                <w:b/>
              </w:rPr>
              <w:t>专栏</w:t>
            </w:r>
            <w:r>
              <w:rPr>
                <w:rFonts w:ascii="仿宋_GB2312" w:eastAsia="仿宋_GB2312" w:hAnsi="Calibri" w:cs="Times New Roman" w:hint="eastAsia"/>
                <w:b/>
              </w:rPr>
              <w:t>1</w:t>
            </w:r>
            <w:r>
              <w:rPr>
                <w:rFonts w:ascii="仿宋_GB2312" w:eastAsia="仿宋_GB2312" w:hAnsi="Calibri" w:cs="Times New Roman"/>
                <w:b/>
              </w:rPr>
              <w:t>-</w:t>
            </w:r>
            <w:r>
              <w:rPr>
                <w:rFonts w:ascii="仿宋_GB2312" w:eastAsia="仿宋_GB2312" w:hAnsi="Calibri" w:cs="Times New Roman" w:hint="eastAsia"/>
                <w:b/>
              </w:rPr>
              <w:t>1</w:t>
            </w:r>
            <w:r>
              <w:rPr>
                <w:rFonts w:ascii="仿宋_GB2312" w:eastAsia="仿宋_GB2312" w:hAnsi="Calibri" w:cs="Times New Roman" w:hint="eastAsia"/>
                <w:b/>
              </w:rPr>
              <w:t>园区“十四五”时期“</w:t>
            </w:r>
            <w:r>
              <w:rPr>
                <w:rFonts w:ascii="仿宋_GB2312" w:eastAsia="仿宋_GB2312" w:hAnsi="Calibri" w:cs="Times New Roman" w:hint="eastAsia"/>
                <w:b/>
              </w:rPr>
              <w:t>1+2+</w:t>
            </w:r>
            <w:r>
              <w:rPr>
                <w:rFonts w:ascii="仿宋_GB2312" w:eastAsia="仿宋_GB2312" w:hAnsi="Calibri" w:cs="Times New Roman"/>
                <w:b/>
              </w:rPr>
              <w:t>8</w:t>
            </w:r>
            <w:r>
              <w:rPr>
                <w:rFonts w:ascii="仿宋_GB2312" w:eastAsia="仿宋_GB2312" w:hAnsi="Calibri" w:cs="Times New Roman" w:hint="eastAsia"/>
                <w:b/>
              </w:rPr>
              <w:t>”发展思路</w:t>
            </w:r>
          </w:p>
        </w:tc>
      </w:tr>
      <w:tr w:rsidR="00EF328B">
        <w:tc>
          <w:tcPr>
            <w:tcW w:w="8472" w:type="dxa"/>
          </w:tcPr>
          <w:p w:rsidR="00EF328B" w:rsidRDefault="00EF328B">
            <w:pPr>
              <w:ind w:firstLineChars="0" w:firstLine="0"/>
              <w:rPr>
                <w:kern w:val="0"/>
                <w:sz w:val="32"/>
                <w:szCs w:val="32"/>
              </w:rPr>
            </w:pPr>
            <w:r>
              <w:rPr>
                <w:kern w:val="0"/>
                <w:sz w:val="32"/>
                <w:szCs w:val="32"/>
              </w:rPr>
              <w:pict>
                <v:shapetype id="_x0000_t202" coordsize="21600,21600" o:spt="202" path="m,l,21600r21600,l21600,xe">
                  <v:stroke joinstyle="miter"/>
                  <v:path gradientshapeok="t" o:connecttype="rect"/>
                </v:shapetype>
                <v:shape id="文本框 68" o:spid="_x0000_s1026" type="#_x0000_t202" style="position:absolute;left:0;text-align:left;margin-left:7.8pt;margin-top:16.4pt;width:111pt;height:26.4pt;z-index:251646464;mso-position-horizontal-relative:text;mso-position-vertical-relative:text" o:gfxdata="UEsDBAoAAAAAAIdO4kAAAAAAAAAAAAAAAAAEAAAAZHJzL1BLAwQUAAAACACHTuJAhwoYKtYAAAAI&#10;AQAADwAAAGRycy9kb3ducmV2LnhtbE2PwU7DMBBE70j8g7VIXBB1mkBaQpwekEBwg4Laqxtvkwh7&#10;HWw3LX/PcoLj7Ixm39Srk7NiwhAHTwrmswwEUuvNQJ2Cj/fH6yWImDQZbT2hgm+MsGrOz2pdGX+k&#10;N5zWqRNcQrHSCvqUxkrK2PbodJz5EYm9vQ9OJ5ahkyboI5c7K/MsK6XTA/GHXo/40GP7uT44Bcub&#10;52kbX4rXTVvu7V26WkxPX0Gpy4t5dg8i4Sn9heEXn9GhYaadP5CJwrK+LTmpoMh5Aft5seDDjsvZ&#10;kE0t/w9ofgBQSwMEFAAAAAgAh07iQLATDX3yAQAA6QMAAA4AAABkcnMvZTJvRG9jLnhtbK1TS44T&#10;MRDdI3EHy3vSPRkyZFrpjAQhbBAgDRyg4k+3Jf9ke9KdC8ANWLFhz7lyjik7IfNjgRC9cJddr56r&#10;XpUXV6PRZCtCVM629GxSUyIsc1zZrqVfPq9fzCmJCSwH7axo6U5EerV8/mwx+EZMXe80F4EgiY3N&#10;4Fvap+SbqoqsFwbixHlh0SldMJBwG7qKBxiQ3ehqWtcX1eAC98ExESOerg5Ouiz8UgqWPkoZRSK6&#10;pZhbKmso6yav1XIBTRfA94od04B/yMKAsnjpiWoFCchNUE+ojGLBRSfThDlTOSkVE6UGrOasflTN&#10;dQ9elFpQnOhPMsX/R8s+bD8Fojj2jhILBlu0//5t/+PX/udXcjHP+gw+Ngi79ghM42s3ZuzxPOJh&#10;LnuUweQ/FkTQj0rvTuqKMRGWg17Wl69qdDH0nZ/PpvMif3UX7UNM74QzJBstDdi9Iips38eENyL0&#10;NyRfFp1WfK20LpvQbd7oQLaAnV6XLyeJIQ9g2pKhpZez6QzzABw4qSGhaTxKEG1X7nsQEe8T1+X7&#10;E3FObAWxPyRQGDIMGqOSCMXqBfC3lpO08yizxfdAczJGcEq0wOeTrYJMoPTfILE6bbHI3KJDK7KV&#10;xs2INNncOL7Dtt34oLoeJS2NK3Ccp6LOcfbzwN7fF9K7F7q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cKGCrWAAAACAEAAA8AAAAAAAAAAQAgAAAAIgAAAGRycy9kb3ducmV2LnhtbFBLAQIUABQA&#10;AAAIAIdO4kCwEw198gEAAOkDAAAOAAAAAAAAAAEAIAAAACUBAABkcnMvZTJvRG9jLnhtbFBLBQYA&#10;AAAABgAGAFkBAACJBQAAAAA=&#10;">
                  <v:textbox>
                    <w:txbxContent>
                      <w:p w:rsidR="00EF328B" w:rsidRDefault="00FB758B">
                        <w:pPr>
                          <w:ind w:firstLine="440"/>
                          <w:rPr>
                            <w:rFonts w:ascii="宋体" w:hAnsi="宋体"/>
                            <w:sz w:val="22"/>
                            <w:szCs w:val="22"/>
                          </w:rPr>
                        </w:pPr>
                        <w:r>
                          <w:rPr>
                            <w:rFonts w:ascii="宋体" w:hAnsi="宋体" w:hint="eastAsia"/>
                            <w:sz w:val="22"/>
                            <w:szCs w:val="22"/>
                          </w:rPr>
                          <w:t>1</w:t>
                        </w:r>
                        <w:r>
                          <w:rPr>
                            <w:rFonts w:ascii="宋体" w:hAnsi="宋体" w:hint="eastAsia"/>
                            <w:sz w:val="22"/>
                            <w:szCs w:val="22"/>
                          </w:rPr>
                          <w:t>个发展定位</w:t>
                        </w:r>
                      </w:p>
                    </w:txbxContent>
                  </v:textbox>
                </v:shape>
              </w:pict>
            </w:r>
            <w:r>
              <w:rPr>
                <w:kern w:val="0"/>
                <w:sz w:val="32"/>
                <w:szCs w:val="32"/>
              </w:rPr>
              <w:pict>
                <v:shape id="文本框 69" o:spid="_x0000_s1049" type="#_x0000_t202" style="position:absolute;left:0;text-align:left;margin-left:147.6pt;margin-top:15.8pt;width:111pt;height:26.4pt;z-index:251647488;mso-position-horizontal-relative:text;mso-position-vertical-relative:text" o:gfxdata="UEsDBAoAAAAAAIdO4kAAAAAAAAAAAAAAAAAEAAAAZHJzL1BLAwQUAAAACACHTuJAACjpKtkAAAAJ&#10;AQAADwAAAGRycy9kb3ducmV2LnhtbE2PwU7DMAyG70i8Q2QkLoil7bZuK013QALBDQaCa9Z4bUXi&#10;lCbrtrefd4Kj7V+fv79cH50VIw6h86QgnSQgkGpvOmoUfH483S9BhKjJaOsJFZwwwLq6vip1YfyB&#10;3nHcxEYwhEKhFbQx9oWUoW7R6TDxPRLfdn5wOvI4NNIM+sBwZ2WWJLl0uiP+0OoeH1usfzZ7p2A5&#10;exm/w+v07avOd3YV7xbj8++g1O1NmjyAiHiMf2G46LM6VOy09XsyQVgF2WqecVTBNM1BcGCeLnix&#10;vdBnIKtS/m9QnQFQSwMEFAAAAAgAh07iQJlg+BH0AQAA6QMAAA4AAABkcnMvZTJvRG9jLnhtbK1T&#10;y24TMRTdI/EPlvdkpmlTmlEmlSCEDQKk0g+48WPGkl+y3czkB+APWLFhz3flO3rttOkDFggxC8+1&#10;7/Hxuefai8vRaLIVISpnW3oyqSkRljmubNfS6y/rVxeUxASWg3ZWtHQnIr1cvnyxGHwjpq53motA&#10;kMTGZvAt7VPyTVVF1gsDceK8sJiULhhIOA1dxQMMyG50Na3r82pwgfvgmIgRV1eHJF0WfikFS5+k&#10;jCIR3VLUlsoYyrjJY7VcQNMF8L1idzLgH1QYUBYPPVKtIAG5Ceo3KqNYcNHJNGHOVE5KxUSpAas5&#10;qZ9Vc9WDF6UWNCf6o03x/9Gyj9vPgSje0jNKLBhs0f77t/2PX/ufX8n5PPsz+Ngg7MojMI1v3Ih9&#10;vl+PuJjLHmUw+Y8FEcyj07uju2JMhOVNZ/X8dY0phrnT09n0othfPez2Iab3whmSg5YG7F4xFbYf&#10;YkIlCL2H5MOi04qvldZlErrNWx3IFrDT6/JlkbjlCUxbMrR0PpvOUAfghZMaEobGowXRduW8Jzvi&#10;Y+K6fH8izsJWEPuDgMKQYdAYlUQoUS+Av7OcpJ1Hmy2+B5rFGMEp0QKfT44KMoHSf4PE6rTFInOL&#10;Dq3IURo3I9LkcOP4Dtt244PqerS0NK7A8T4Vd+7ufr6wj+eF9OGFLm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CjpKtkAAAAJAQAADwAAAAAAAAABACAAAAAiAAAAZHJzL2Rvd25yZXYueG1sUEsB&#10;AhQAFAAAAAgAh07iQJlg+BH0AQAA6QMAAA4AAAAAAAAAAQAgAAAAKAEAAGRycy9lMm9Eb2MueG1s&#10;UEsFBgAAAAAGAAYAWQEAAI4FAAAAAA==&#10;">
                  <v:textbox>
                    <w:txbxContent>
                      <w:p w:rsidR="00EF328B" w:rsidRDefault="00FB758B">
                        <w:pPr>
                          <w:ind w:firstLine="440"/>
                          <w:rPr>
                            <w:rFonts w:ascii="宋体" w:hAnsi="宋体"/>
                            <w:sz w:val="22"/>
                            <w:szCs w:val="22"/>
                          </w:rPr>
                        </w:pPr>
                        <w:r>
                          <w:rPr>
                            <w:rFonts w:ascii="宋体" w:hAnsi="宋体"/>
                            <w:sz w:val="22"/>
                            <w:szCs w:val="22"/>
                          </w:rPr>
                          <w:t>2</w:t>
                        </w:r>
                        <w:r>
                          <w:rPr>
                            <w:rFonts w:ascii="宋体" w:hAnsi="宋体" w:hint="eastAsia"/>
                            <w:sz w:val="22"/>
                            <w:szCs w:val="22"/>
                          </w:rPr>
                          <w:t>大战场</w:t>
                        </w:r>
                      </w:p>
                    </w:txbxContent>
                  </v:textbox>
                </v:shape>
              </w:pict>
            </w:r>
            <w:r>
              <w:rPr>
                <w:kern w:val="0"/>
                <w:sz w:val="32"/>
                <w:szCs w:val="32"/>
              </w:rPr>
              <w:pict>
                <v:shape id="文本框 70" o:spid="_x0000_s1048" type="#_x0000_t202" style="position:absolute;left:0;text-align:left;margin-left:283.8pt;margin-top:14.6pt;width:111pt;height:26.4pt;z-index:251648512;mso-position-horizontal-relative:text;mso-position-vertical-relative:text" o:gfxdata="UEsDBAoAAAAAAIdO4kAAAAAAAAAAAAAAAAAEAAAAZHJzL1BLAwQUAAAACACHTuJAwHLU79gAAAAJ&#10;AQAADwAAAGRycy9kb3ducmV2LnhtbE2Py07DMBBF90j8gzVIbBC1GyAv4nSBBIIdFNRu3XiaRPgR&#10;bDctf8+wguXMXJ05t1mdrGEzhjh6J2G5EMDQdV6Prpfw8f54XQKLSTmtjHco4RsjrNrzs0bV2h/d&#10;G87r1DOCuFgrCUNKU8157Aa0Ki78hI5uex+sSjSGnuugjgS3hmdC5Nyq0dGHQU34MGD3uT5YCeXt&#10;87yNLzevmy7fmypdFfPTV5Dy8mIp7oElPKW/MPzqkzq05LTzB6cjMxLu8iKnqISsyoBRoCgrWuyI&#10;ngngbcP/N2h/AFBLAwQUAAAACACHTuJAZEh3Y/IBAADpAwAADgAAAGRycy9lMm9Eb2MueG1srVNL&#10;jhMxEN0jcQfLe9I9GTKfKJ2RIIQNAqSBA1Rsd7cl/+TypDsXgBuwYsOec+UclJ0hmQEWCNELd9lV&#10;9fzqVXlxM1rDtiqi9q7hZ5OaM+WEl9p1Df/4Yf3sijNM4CQY71TDdwr5zfLpk8UQ5mrqe2+kioxA&#10;HM6H0PA+pTCvKhS9soATH5QjZ+ujhUTb2FUywkDo1lTTur6oBh9liF4oRDpdHZx8WfDbVon0rm1R&#10;JWYaTtxSWWNZN3mtlguYdxFCr8U9DfgHFha0o0uPUCtIwO6i/g3KahE9+jZNhLeVb1stVKmBqjmr&#10;f6nmtoegSi0kDoajTPj/YMXb7fvItGz4BWcOLLVo/+Xz/uv3/bdP7LLoMwScU9htoMA0vvAj9Tnr&#10;ls+RDnPZYxtt/lNBjPyk9O6orhoTEznpeX19WZNLkO/8fDa9KvDVKTtETK+VtywbDY/UvSIqbN9g&#10;ohsp9GdIvgy90XKtjSmb2G1emsi2QJ1ely+TpJRHYcaxoeHXs+mMeAANXGsgkWkDSYCuK/c9ysCH&#10;wHX5/gScia0A+wOBgnAYLquTimXMegXylZMs7QLJ7Og98EzGKsmZUfR8slUiE2jzN5FUnXFU5KkV&#10;2UrjZiSYbG683FHb7kLUXU+SlsaVcJqnos797OeBfbgvoKcXuvw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HLU79gAAAAJAQAADwAAAAAAAAABACAAAAAiAAAAZHJzL2Rvd25yZXYueG1sUEsBAhQA&#10;FAAAAAgAh07iQGRId2PyAQAA6QMAAA4AAAAAAAAAAQAgAAAAJwEAAGRycy9lMm9Eb2MueG1sUEsF&#10;BgAAAAAGAAYAWQEAAIsFAAAAAA==&#10;">
                  <v:textbox>
                    <w:txbxContent>
                      <w:p w:rsidR="00EF328B" w:rsidRDefault="00FB758B">
                        <w:pPr>
                          <w:ind w:firstLine="440"/>
                          <w:rPr>
                            <w:rFonts w:ascii="宋体" w:hAnsi="宋体"/>
                            <w:sz w:val="22"/>
                            <w:szCs w:val="22"/>
                          </w:rPr>
                        </w:pPr>
                        <w:r>
                          <w:rPr>
                            <w:rFonts w:ascii="宋体" w:hAnsi="宋体"/>
                            <w:sz w:val="22"/>
                            <w:szCs w:val="22"/>
                          </w:rPr>
                          <w:t>8</w:t>
                        </w:r>
                        <w:r>
                          <w:rPr>
                            <w:rFonts w:ascii="宋体" w:hAnsi="宋体" w:hint="eastAsia"/>
                            <w:sz w:val="22"/>
                            <w:szCs w:val="22"/>
                          </w:rPr>
                          <w:t>项重点任务</w:t>
                        </w:r>
                      </w:p>
                    </w:txbxContent>
                  </v:textbox>
                </v:shape>
              </w:pict>
            </w:r>
          </w:p>
          <w:p w:rsidR="00EF328B" w:rsidRDefault="00EF328B">
            <w:pPr>
              <w:ind w:firstLineChars="0" w:firstLine="0"/>
              <w:rPr>
                <w:kern w:val="0"/>
                <w:sz w:val="32"/>
                <w:szCs w:val="32"/>
              </w:rPr>
            </w:pPr>
            <w:r>
              <w:rPr>
                <w:kern w:val="0"/>
                <w:sz w:val="32"/>
                <w:szCs w:val="32"/>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自选图形 91" o:spid="_x0000_s1047" type="#_x0000_t67" style="position:absolute;left:0;text-align:left;margin-left:340.2pt;margin-top:15.2pt;width:15pt;height:42pt;z-index:251664896" o:gfxdata="UEsDBAoAAAAAAIdO4kAAAAAAAAAAAAAAAAAEAAAAZHJzL1BLAwQUAAAACACHTuJAdVsGqNYAAAAK&#10;AQAADwAAAGRycy9kb3ducmV2LnhtbE2PTU/DMAyG70j8h8hI3FgSVm2ja7oDEgfgtDGp17Tx2op8&#10;VE26jn+Pe4KTbfnR68fF4eYsu+IY++AVyJUAhr4JpvetgvPX29MOWEzaG22DRwU/GOFQ3t8VOjdh&#10;9ke8nlLLKMTHXCvoUhpyzmPTodNxFQb0tLuE0elE49hyM+qZwp3lz0JsuNO9pwudHvC1w+b7NDlK&#10;mba2nit5XPdoPs8fpnqvXyqlHh+k2ANLeEt/MCz6pA4lOdVh8iYyq2CzExmhCtZLJWArl6YmUmYZ&#10;8LLg/18ofwFQSwMEFAAAAAgAh07iQCg2QQ+xAgAArgUAAA4AAABkcnMvZTJvRG9jLnhtbK1Uy24T&#10;MRTdI/EPlvd0HmnTZNRJVTUJGwQV5bF2x54ZI79ku5lkxw7xDexY8g/wN5XgL7j2TNIEuqgQm5lr&#10;+z7OOde+Z+drKdCKWce1KnF2lGLEVKUpV02J375ZPptg5DxRlAitWIk3zOHz2dMnZ50pWK5bLSiz&#10;CJIoV3SmxK33pkgSV7VMEnekDVNwWGsriYelbRJqSQfZpUjyNB0nnbbUWF0x52B33h/iWcxf16zy&#10;r+raMY9EiQGbj18bvzfhm8zOSNFYYlpeDTDIP6CQhCsouks1J56gW8v/SiV5ZbXTtT+qtEx0XfOK&#10;RQ7AJkv/YHPdEsMiFxDHmZ1M7v+lrV6urizitMR5jpEiEnr089O3Xx8/3335cff9K5pmQaPOuAJc&#10;r82VHVYOzEB4XVsZ/kAFraOum52ubO1RBZvZND1JQf0Kjk5Go2OwIUtyH2ys88+ZligYJaa6UxfW&#10;6i5KSlYvnI/a0gEgoR8yjGopoFUrIhAk71OC/ns+QOje53TrA2WHjGBtCw+to0suBLLav+e+jeoH&#10;LvHQbUE4ZDQ0oN92trm5FBYBihJPLy/zxclArXF9WO/dIww7BxHzxeJiOX4wIgt4H1MEWDRbcIIr&#10;RMLLyybTPh65iggG7Y1tJIXngr2GV9HrDxc/Ug7AhEIduOUgFHSKwFusBfFgSgPhTjVRB6cF34Uc&#10;cDlgf+AWRJ4T1/YqxaNAmRSSe2aj1TJCF4oivzFwARWMChzQSEYxEgwmS7CipydcPMYTZBEqFGFx&#10;Cgzd07dQ8bqlHaI83LR8MprChKIcRsJoko7T6RgjIhqoWHmLH7wKB6yz5fH8dNLfU2Fa0nPcXUhA&#10;MbjH+74rH1d7yJLwwPonFawbTTfwLGGuAkZG3sEfo1tjedPCRmxljIChEDMNAyxMnf012PtjdvY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dVsGqNYAAAAKAQAADwAAAAAAAAABACAAAAAiAAAAZHJz&#10;L2Rvd25yZXYueG1sUEsBAhQAFAAAAAgAh07iQCg2QQ+xAgAArgUAAA4AAAAAAAAAAQAgAAAAJQEA&#10;AGRycy9lMm9Eb2MueG1sUEsFBgAAAAAGAAYAWQEAAEgGAAAAAA==&#10;" fillcolor="#9cc2e5" strokecolor="#9cc2e5" strokeweight="1pt">
                  <v:fill color2="#deeaf6" angle="135" focus="50%" type="gradient"/>
                  <v:shadow on="t" color="#1f4d78" opacity=".5" offset="1pt"/>
                  <v:textbox style="layout-flow:vertical-ideographic"/>
                </v:shape>
              </w:pict>
            </w:r>
            <w:r>
              <w:rPr>
                <w:kern w:val="0"/>
                <w:sz w:val="32"/>
                <w:szCs w:val="32"/>
              </w:rPr>
              <w:pict>
                <v:shape id="自选图形 90" o:spid="_x0000_s1046" type="#_x0000_t67" style="position:absolute;left:0;text-align:left;margin-left:189.6pt;margin-top:14pt;width:15pt;height:42pt;z-index:251663872" o:gfxdata="UEsDBAoAAAAAAIdO4kAAAAAAAAAAAAAAAAAEAAAAZHJzL1BLAwQUAAAACACHTuJArixqDtYAAAAK&#10;AQAADwAAAGRycy9kb3ducmV2LnhtbE2PwU7DMAyG70i8Q2Qkbixph9hWmu6AxAE4bUzqNW1MW5E4&#10;VZOu4+3xTnC0/en395f7i3fijFMcAmnIVgoEUhvsQJ2G0+frwxZETIascYFQww9G2Fe3N6UpbFjo&#10;gOdj6gSHUCyMhj6lsZAytj16E1dhROLbV5i8STxOnbSTWTjcO5kr9SS9GYg/9GbElx7b7+PsOWXe&#10;uGaps8N6QPtxerf1W7Ortb6/y9QziISX9AfDVZ/VoWKnJsxko3Aa1ptdzqiGfMudGHhU10XDZJYr&#10;kFUp/1eofgFQSwMEFAAAAAgAh07iQIAROGmuAgAArgUAAA4AAABkcnMvZTJvRG9jLnhtbK1Uy24T&#10;MRTdI/EPlvdkHmnSJOqkqpqEDYKK8li7Y8+MkV+y3UyyY4f4BnYs+Qf4m0rwF1x7JmkCXVSIzcy1&#10;fR/nnGvfs/ONFGjNrONaFTgbpBgxVWrKVV3gt29WzyYYOU8UJUIrVuAtc/h8/vTJWWtmLNeNFpRZ&#10;BEmUm7WmwI33ZpYkrmyYJG6gDVNwWGkriYelrRNqSQvZpUjyNB0nrbbUWF0y52B30R3iecxfVaz0&#10;r6rKMY9EgQGbj18bvzfhm8zPyKy2xDS87GGQf0AhCVdQdJ9qQTxBt5b/lUry0mqnKz8otUx0VfGS&#10;RQ7AJkv/YHPdEMMiFxDHmb1M7v+lLV+uryzitMB5hpEiEnr089O3Xx8/3335cff9K5pGjVrjZuB6&#10;ba4sKBZWDsxAeFNZGf5ABW2irtu9rmzjUQmb2TQdpaB+CUej4fAEbMiS3Acb6/xzpiUKRoGpbtWF&#10;tbqNkpL1C+ejtrQHSOgHAFtJAa1aE4EgeZcS9D/wyQ99Tnc+ULbPCNaucN86uuJCIKv9e+6bqH7g&#10;Eg/dDoRDRkMDum1n65tLYRGgKPD08jJfjnpqtevCOu8OYdg5ilgslxer8YMRWcD7mCLAot6BE1wh&#10;El5eNpl28ciVRDBobxaqkJnngr2GV9HpDxc/Ug4nQqEW3HIQCjpF4C1WgngwpYFwp+qog9OC70OO&#10;uByxP3ILIi+IazqV4lEHRnLPbITVMEKXiiK/NXABFYwKHNBIRjESDCZLsDoChIvHeIIsQgVeLE6B&#10;vnv6FipeN7RFlIeblk+GU5hQlMNIGE7ScTodY0REDRVLb/GDV+GIdbY6WZxOunsqTEM6jvsLCSh6&#10;93jf9+Xj6gBZcv+kgnWj6RaeJcxVwMjIO/hjdGssrxvYiK2METAUYqZ+gIWpc7gG+3DMzn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rixqDtYAAAAKAQAADwAAAAAAAAABACAAAAAiAAAAZHJzL2Rv&#10;d25yZXYueG1sUEsBAhQAFAAAAAgAh07iQIAROGmuAgAArgUAAA4AAAAAAAAAAQAgAAAAJQEAAGRy&#10;cy9lMm9Eb2MueG1sUEsFBgAAAAAGAAYAWQEAAEUGAAAAAA==&#10;" fillcolor="#9cc2e5" strokecolor="#9cc2e5" strokeweight="1pt">
                  <v:fill color2="#deeaf6" angle="135" focus="50%" type="gradient"/>
                  <v:shadow on="t" color="#1f4d78" opacity=".5" offset="1pt"/>
                  <v:textbox style="layout-flow:vertical-ideographic"/>
                </v:shape>
              </w:pict>
            </w:r>
            <w:r>
              <w:rPr>
                <w:kern w:val="0"/>
                <w:sz w:val="32"/>
                <w:szCs w:val="32"/>
              </w:rPr>
              <w:pict>
                <v:shape id="自选图形 89" o:spid="_x0000_s1045" type="#_x0000_t67" style="position:absolute;left:0;text-align:left;margin-left:52.2pt;margin-top:14pt;width:15pt;height:42pt;z-index:251662848" o:gfxdata="UEsDBAoAAAAAAIdO4kAAAAAAAAAAAAAAAAAEAAAAZHJzL1BLAwQUAAAACACHTuJAVgNhMtUAAAAK&#10;AQAADwAAAGRycy9kb3ducmV2LnhtbE2PzU7DMBCE70i8g7VI3KidtKJtiNMDEgfg1B8pVydekoh4&#10;HcVOU96ezQluO7uj2W/yw8314opj6DxpSFYKBFLtbUeNhsv57WkHIkRD1vSeUMMPBjgU93e5yayf&#10;6YjXU2wEh1DIjIY2xiGTMtQtOhNWfkDi25cfnYksx0ba0cwc7nqZKvUsnemIP7RmwNcW6+/T5Dhl&#10;2vbVXCbHdYf28/Jhy/dqX2r9+JCoFxARb/HPDAs+o0PBTJWfyAbRs1abDVs1pDvutBjWy6LiIUkV&#10;yCKX/ysUv1BLAwQUAAAACACHTuJAFMZ4Wa8CAACuBQAADgAAAGRycy9lMm9Eb2MueG1srVTLbhMx&#10;FN0j8Q+W93RmkjZNok6qqknYIKgoj7U79swY+SXbzSQ7dqjfwI4l/wB/Uwn+gmt7EhLookJsZq7t&#10;+zjnXPuena+lQCtmHdeqxMVRjhFTlaZcNSV++2b5bIyR80RRIrRiJd4wh89nT5+cdWbKBrrVgjKL&#10;IIly086UuPXeTLPMVS2TxB1pwxQc1tpK4mFpm4xa0kF2KbJBno+yTltqrK6Yc7A7T4d4FvPXNav8&#10;q7p2zCNRYsDm49fG7034ZrMzMm0sMS2vehjkH1BIwhUU3aWaE0/QreV/pZK8strp2h9VWma6rnnF&#10;IgdgU+R/sLluiWGRC4jjzE4m9//SVi9XVxZxWuIByKOIhB79+PT158e7+8/f7799QeNJ0Kgzbgqu&#10;1+bK9isHZiC8rq0Mf6CC1lHXzU5Xtvaogs1ikp/kkL6Co5Ph8BhsyJL9DjbW+edMSxSMElPdqQtr&#10;dRclJasXzkdtaQ+Q0A8FRrUU0KoVEQiSp5Sg/57PYN/ndOsDZfuMYG0L962jSy4Estq/576N6gcu&#10;8dBtQThkNDQgbTvb3FwKiwBFiSeXl4PFSU+tcSkseSeEYecgYr5YXCxHD0YUAe9jigCLZgtOcIVI&#10;eHnFeJLikauIYNDeIlQhU88Few2vIukPFz9SDidCoQ7cBiAUdIrAW6wF8WBKA+FONVEHpwXfhRxw&#10;OWB/4BZEnhPXJpXiUQIjuWc2wmoZoQtFkd8YuIAKRgUOaCSjGAkGkyVYiQDh4jGeIItQgReLU6Dv&#10;nr6Fitct7RDl4aYNxsMJTCjKYSQMx/kon4wwIqKBipW3+MGrcMC6WB7PT8fpngrTksRxdyEBRe8e&#10;7/uufFztIcvCA0tPKlg3mm7gWcJcBYyMvIM/RrfG8qaFjdjKGAFDIWbqB1iYOvtrsPfH7Ow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VgNhMtUAAAAKAQAADwAAAAAAAAABACAAAAAiAAAAZHJzL2Rv&#10;d25yZXYueG1sUEsBAhQAFAAAAAgAh07iQBTGeFmvAgAArgUAAA4AAAAAAAAAAQAgAAAAJAEAAGRy&#10;cy9lMm9Eb2MueG1sUEsFBgAAAAAGAAYAWQEAAEUGAAAAAA==&#10;" fillcolor="#9cc2e5" strokecolor="#9cc2e5" strokeweight="1pt">
                  <v:fill color2="#deeaf6" angle="135" focus="50%" type="gradient"/>
                  <v:shadow on="t" color="#1f4d78" opacity=".5" offset="1pt"/>
                  <v:textbox style="layout-flow:vertical-ideographic"/>
                </v:shape>
              </w:pict>
            </w:r>
          </w:p>
          <w:p w:rsidR="00EF328B" w:rsidRDefault="00EF328B">
            <w:pPr>
              <w:ind w:firstLineChars="0" w:firstLine="0"/>
              <w:rPr>
                <w:kern w:val="0"/>
                <w:sz w:val="32"/>
                <w:szCs w:val="32"/>
              </w:rPr>
            </w:pPr>
            <w:r>
              <w:rPr>
                <w:kern w:val="0"/>
                <w:sz w:val="32"/>
                <w:szCs w:val="32"/>
              </w:rPr>
              <w:pict>
                <v:rect id="矩形 88" o:spid="_x0000_s1044" style="position:absolute;left:0;text-align:left;margin-left:5.4pt;margin-top:29pt;width:409.8pt;height:400.8pt;z-index:251661824" o:gfxdata="UEsDBAoAAAAAAIdO4kAAAAAAAAAAAAAAAAAEAAAAZHJzL1BLAwQUAAAACACHTuJAyc3nY9kAAAAJ&#10;AQAADwAAAGRycy9kb3ducmV2LnhtbE2PzU7DMBCE70i8g7VIXBC1C/1JQ5wegrjRAy2X3tx4SaLG&#10;6yh2k4anZznBbUczmv0m215dKwbsQ+NJw3ymQCCV3jZUafg8vD0mIEI0ZE3rCTVMGGCb395kJrV+&#10;pA8c9rESXEIhNRrqGLtUylDW6EyY+Q6JvS/fOxNZ9pW0vRm53LXySamVdKYh/lCbDosay/P+4jQM&#10;3w/n92ZxnHbFYXodp2nTrYud1vd3c/UCIuI1/oXhF5/RIWemk7+QDaJlrZg8algmPIn95FktQJz4&#10;WG5WIPNM/l+Q/wBQSwMEFAAAAAgAh07iQKsCOwjiAQAAqgMAAA4AAABkcnMvZTJvRG9jLnhtbK1T&#10;S27bMBDdF+gdCO5ryYKTOILlLOKmm6INkPQAY5KSCPAHDmPZpynQXQ/R4xS9Roe06/SzKYpuqBnO&#10;45uZN6PVzd4atlMRtXcdn89qzpQTXmo3dPzD492rJWeYwEkw3qmOHxTym/XLF6sptKrxozdSRUYk&#10;DtspdHxMKbRVhWJUFnDmg3IU7H20kMiNQyUjTMRuTdXU9WU1+ShD9EIh0u3mGOTrwt/3SqT3fY8q&#10;MdNxqi2VM5Zzm89qvYJ2iBBGLU5lwD9UYUE7Snqm2kAC9hT1H1RWi+jR92kmvK1832uhSg/Uzbz+&#10;rZuHEYIqvZA4GM4y4f+jFe9295FpSbO75syBpRl9+/j565dPbLnM6kwBWwI9hPt48pDM3Oq+jzZ/&#10;qQm2L4oezoqqfWKCLi+aerG4JOEFxS7q63pODvFUz89DxPRGecuy0fFIIytKwu4tpiP0ByRnc/5O&#10;G0P30BrHJqq7uapzAqDt6Q0kMm2gftANhQe90TK/yU8wDttbE9kOaB8Wi6vmdnEq5xdYTrgBHI84&#10;SVZGQWt1UlkGaEcF8rWTLB0CKeZot3kuxirJmVH0K2SrIBNo8zdIksQ4UiYLfpQ4W1svDzSgpxD1&#10;MJI881JujtBCFB1Py5s37me/MD3/Yu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yc3nY9kAAAAJ&#10;AQAADwAAAAAAAAABACAAAAAiAAAAZHJzL2Rvd25yZXYueG1sUEsBAhQAFAAAAAgAh07iQKsCOwji&#10;AQAAqgMAAA4AAAAAAAAAAQAgAAAAKAEAAGRycy9lMm9Eb2MueG1sUEsFBgAAAAAGAAYAWQEAAHwF&#10;AAAAAA==&#10;" filled="f" strokecolor="#4472c4" strokeweight="1pt">
                  <v:stroke dashstyle="dash"/>
                </v:rect>
              </w:pict>
            </w:r>
          </w:p>
          <w:p w:rsidR="00EF328B" w:rsidRDefault="00EF328B">
            <w:pPr>
              <w:ind w:firstLineChars="0" w:firstLine="0"/>
              <w:rPr>
                <w:kern w:val="0"/>
                <w:sz w:val="32"/>
                <w:szCs w:val="32"/>
              </w:rPr>
            </w:pPr>
            <w:r>
              <w:rPr>
                <w:kern w:val="0"/>
                <w:sz w:val="32"/>
                <w:szCs w:val="32"/>
              </w:rPr>
              <w:pict>
                <v:rect id="矩形 96" o:spid="_x0000_s1043" style="position:absolute;left:0;text-align:left;margin-left:277.2pt;margin-top:11.55pt;width:129.2pt;height:176.05pt;z-index:251668992" o:gfxdata="UEsDBAoAAAAAAIdO4kAAAAAAAAAAAAAAAAAEAAAAZHJzL1BLAwQUAAAACACHTuJA3R9OS9oAAAAK&#10;AQAADwAAAGRycy9kb3ducmV2LnhtbE2PXUvDMBSG7wX/QziCN8OlzdZt1KaDCd6JYBVhd1kT22Jz&#10;UpL0w3/v8cpdHs7D+z5vcVxszybjQ+dQQrpOgBmsne6wkfDx/vxwABaiQq16h0bCjwlwLG9vCpVr&#10;N+ObmarYMArBkCsJbYxDznmoW2NVWLvBIP2+nLcq0ukbrr2aKdz2XCTJjlvVITW0ajBPram/q9FK&#10;mFbLy2cldmf9Op76ORvGk8eVlPd3afIILJol/sPwp0/qUJLTxY2oA+slZNl2S6gEsUmBEXBIBW25&#10;SNjsMwG8LPj1hPIXUEsDBBQAAAAIAIdO4kBBvVRR4wEAAKoDAAAOAAAAZHJzL2Uyb0RvYy54bWyt&#10;k0uOEzEQhvdI3MHynnSnZxIyrXRGGsKwQTDSwAEqfnRb8ku2J52cBokdh+A4iGtQdmcyPDYIsXGX&#10;XeW/qj5Xr68PRpO9CFE529H5rKZEWOa4sn1HP364fbGiJCawHLSzoqNHEen15vmz9ehb0bjBaS4C&#10;QREb29F3dEjJt1UV2SAMxJnzwqJTumAg4Tb0FQ8worrRVVPXy2p0gfvgmIgRT7eTk26KvpSCpfdS&#10;RpGI7ijWlsoayrrLa7VZQ9sH8INipzLgH6owoCwmPUttIQF5COoPKaNYcNHJNGPOVE5KxUTpAbuZ&#10;1791cz+AF6UXhBP9GVP8f7Ls3f4uEMU72iwpsWDwjb5/+vLt62dytcx0Rh9bDLr3d+G0i2jmVg8y&#10;mPzFJsihED2eiYpDIgwP58vLenWJ4Bn6muZisbpYZNXq6boPMb0RzpBsdDTgkxWSsH8b0xT6GJKz&#10;WXertMZzaLUlI6ZoXtY5AeD0SA0JTeOxn2j7ohOdVjzfyVdi6HevdCB7wHlY3FzdbB/L+SUsJ9xC&#10;HKY4jtY0KEYlkTFAOwjgry0n6eiRmMXZprkYIzglWuCvkK0SmUDpv4lEJNoimQx8QpytneNHfKAH&#10;H1Q/IJ55oZc9OBCF42l488T9vC9KT7/Y5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dH05L2gAA&#10;AAoBAAAPAAAAAAAAAAEAIAAAACIAAABkcnMvZG93bnJldi54bWxQSwECFAAUAAAACACHTuJAQb1U&#10;UeMBAACqAwAADgAAAAAAAAABACAAAAApAQAAZHJzL2Uyb0RvYy54bWxQSwUGAAAAAAYABgBZAQAA&#10;fgUAAAAA&#10;" filled="f" strokecolor="#5b9bd5" strokeweight="1pt">
                  <v:stroke dashstyle="dash"/>
                </v:rect>
              </w:pict>
            </w:r>
            <w:r>
              <w:rPr>
                <w:kern w:val="0"/>
                <w:sz w:val="32"/>
                <w:szCs w:val="32"/>
              </w:rPr>
              <w:pict>
                <v:shape id="文本框 74" o:spid="_x0000_s1042" type="#_x0000_t202" style="position:absolute;left:0;text-align:left;margin-left:283.8pt;margin-top:21.2pt;width:113.4pt;height:27pt;z-index:251652608" o:gfxdata="UEsDBAoAAAAAAIdO4kAAAAAAAAAAAAAAAAAEAAAAZHJzL1BLAwQUAAAACACHTuJA7nyOt9kAAAAJ&#10;AQAADwAAAGRycy9kb3ducmV2LnhtbE2Py07DMBBF90j8gzVIbBB1WozThEy6QALBrpSqbN1kmkT4&#10;EWw3LX+PWcFuRnN059xqdTaaTeTD4CzCfJYBI9u4drAdwvb96XYJLERlW6WdJYRvCrCqLy8qVbbu&#10;ZN9o2sSOpRAbSoXQxziWnIemJ6PCzI1k0+3gvFExrb7jrVenFG40X2SZ5EYNNn3o1UiPPTWfm6NB&#10;WIqX6SO83q13jTzoIt7k0/OXR7y+mmcPwCKd4x8Mv/pJHerktHdH2wamEe5lLhOKIBYCWALyQqRh&#10;j1BIAbyu+P8G9Q9QSwMEFAAAAAgAh07iQMTe9bbzAQAA6gMAAA4AAABkcnMvZTJvRG9jLnhtbK1T&#10;y24TMRTdI/UfLO+bmaQptKNMKtEQNgiQCh9w48eMJb9ku5nJD8AfsGLDnu/Kd/TaadMWWCDELDzX&#10;vsfH555rL65Go8lWhKicbel0UlMiLHNc2a6lnz+tTy8oiQksB+2saOlORHq1PHmxGHwjZq53motA&#10;kMTGZvAt7VPyTVVF1gsDceK8sJiULhhIOA1dxQMMyG50Navrl9XgAvfBMREjrq4OSbos/FIKlj5I&#10;GUUiuqWoLZUxlHGTx2q5gKYL4HvF7mXAP6gwoCweeqRaQQJyG9RvVEax4KKTacKcqZyUiolSA1Yz&#10;rX+p5qYHL0otaE70R5vi/6Nl77cfA1Ece4f2WDDYo/23r/vvP/c/vpBX82zQ4GODuBuPyDS+diOC&#10;H9YjLua6RxlM/mNFBPPItTvaK8ZEWN40n9fTC0wxzJ3NZ5d18b963O1DTG+FMyQHLQ3YvuIqbN/F&#10;hEoQ+gDJh0WnFV8rrcskdJtrHcgWsNXr8mWRuOUZTFsytPTyfHaOOgBvnNSQMDQePYi2K+c92xGf&#10;Etfl+xNxFraC2B8EFIYMg8aoJEKJegH8jeUk7TzabPFB0CzGCE6JFvh+clSQCZT+GyRWpy0WmVt0&#10;aEWO0rgZkSaHG8d32LZbH1TXo6WlcQWOF6q4c3/58419Oi+kj090e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ufI632QAAAAkBAAAPAAAAAAAAAAEAIAAAACIAAABkcnMvZG93bnJldi54bWxQSwEC&#10;FAAUAAAACACHTuJAxN71tvMBAADqAwAADgAAAAAAAAABACAAAAAoAQAAZHJzL2Uyb0RvYy54bWxQ&#10;SwUGAAAAAAYABgBZAQAAjQUAAAAA&#10;">
                  <v:textbox>
                    <w:txbxContent>
                      <w:p w:rsidR="00EF328B" w:rsidRDefault="00FB758B">
                        <w:pPr>
                          <w:ind w:firstLineChars="0" w:firstLine="0"/>
                        </w:pPr>
                        <w:r>
                          <w:rPr>
                            <w:rFonts w:hint="eastAsia"/>
                          </w:rPr>
                          <w:t>产业园区提升行动</w:t>
                        </w:r>
                      </w:p>
                    </w:txbxContent>
                  </v:textbox>
                </v:shape>
              </w:pict>
            </w:r>
          </w:p>
          <w:p w:rsidR="00EF328B" w:rsidRDefault="00EF328B">
            <w:pPr>
              <w:ind w:firstLineChars="0" w:firstLine="0"/>
              <w:rPr>
                <w:kern w:val="0"/>
                <w:sz w:val="32"/>
                <w:szCs w:val="32"/>
              </w:rPr>
            </w:pPr>
            <w:r>
              <w:rPr>
                <w:kern w:val="0"/>
                <w:sz w:val="32"/>
                <w:szCs w:val="32"/>
              </w:rPr>
              <w:pict>
                <v:rect id="矩形 85" o:spid="_x0000_s1041" style="position:absolute;left:0;text-align:left;margin-left:121.55pt;margin-top:14.5pt;width:133.2pt;height:278.4pt;z-index:251660800" o:gfxdata="UEsDBAoAAAAAAIdO4kAAAAAAAAAAAAAAAAAEAAAAZHJzL1BLAwQUAAAACACHTuJAJ6pMvdkAAAAK&#10;AQAADwAAAGRycy9kb3ducmV2LnhtbE2PT0vEMBDF74LfIYzgZdlNWu3SrU0XVvAmglWEvWWb2BaT&#10;SWnSP357x5Pe3mN+vHmvPK7OstmMofcoIdkJYAYbr3tsJby/PW1zYCEq1Mp6NBK+TYBjdX1VqkL7&#10;BV/NXMeWUQiGQknoYhwKzkPTGafCzg8G6fbpR6ci2bHlelQLhTvLUyH23Kke6UOnBvPYmearnpyE&#10;ebM+f9Tp/qxfppNdsmE6jbiR8vYmEQ/AolnjHwy/9ak6VNTp4ifUgVkJ6f1dQiiJA20iIBOHDNiF&#10;RJ7lwKuS/59Q/QBQSwMEFAAAAAgAh07iQGqqNwTjAQAAqgMAAA4AAABkcnMvZTJvRG9jLnhtbK1T&#10;S44TMRDdI3EHy3vSnQwJmVY6Iw1h2CAYaZgDVGx3tyX/5PKkk9MgseMQHAdxDcpOJsNngxAbd7n9&#10;/Kreq/Lqam8N26mI2ruWTyc1Z8oJL7XrW37/8ebFkjNM4CQY71TLDwr51fr5s9UYGjXzgzdSRUYk&#10;DpsxtHxIKTRVhWJQFnDig3J02PloIdE29pWMMBK7NdWsrhfV6KMM0QuFSH83x0O+Lvxdp0T60HWo&#10;EjMtp9pSWWNZt3mt1ito+ghh0OJUBvxDFRa0o6Rnqg0kYA9R/0FltYgefZcmwtvKd50WqmggNdP6&#10;NzV3AwRVtJA5GM424f+jFe93t5FpSb2jTjmw1KPvn758+/qZLefZnTFgQ6C7cBtPO6QwS9130eYv&#10;iWD74ujh7KjaJybo53RxOV28JOMFnV3ML+aLZfG8eroeIqa3yluWg5ZHallxEnbvMFFKgj5Ccjbn&#10;b7QxpW3GsZFSzF7VOQHQ9HQGEoU2kB50feFBb7TMd/JtjP32tYlsBzQP8+vL600RSTl+geWEG8Dh&#10;iJMUHQfF6qSyDdAMCuQbJ1k6BHLM0WzzXIxVkjOj6CnkqCATaPM3SKrBOJKbDT9anKOtlwdq0EOI&#10;uh/InmkmLRgaiGLOaXjzxP28L6inJ7b+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eqTL3ZAAAA&#10;CgEAAA8AAAAAAAAAAQAgAAAAIgAAAGRycy9kb3ducmV2LnhtbFBLAQIUABQAAAAIAIdO4kBqqjcE&#10;4wEAAKoDAAAOAAAAAAAAAAEAIAAAACgBAABkcnMvZTJvRG9jLnhtbFBLBQYAAAAABgAGAFkBAAB9&#10;BQAAAAA=&#10;" filled="f" strokecolor="#5b9bd5" strokeweight="1pt">
                  <v:stroke dashstyle="dash"/>
                </v:rect>
              </w:pict>
            </w:r>
            <w:r>
              <w:rPr>
                <w:kern w:val="0"/>
                <w:sz w:val="32"/>
                <w:szCs w:val="32"/>
              </w:rPr>
              <w:pict>
                <v:shape id="文本框 75" o:spid="_x0000_s1040" type="#_x0000_t202" style="position:absolute;left:0;text-align:left;margin-left:283.8pt;margin-top:21.8pt;width:113.4pt;height:27pt;z-index:251653632" o:gfxdata="UEsDBAoAAAAAAIdO4kAAAAAAAAAAAAAAAAAEAAAAZHJzL1BLAwQUAAAACACHTuJALfk919kAAAAJ&#10;AQAADwAAAGRycy9kb3ducmV2LnhtbE2Py07DQAxF90j8w8hIbBCdlIakCXG6QALBrpSqbKeJm0TM&#10;I8xM0/L3mBWsLOseXR9Xq7PRYiIfBmcR5rMEBNnGtYPtELbvT7dLECEq2yrtLCF8U4BVfXlRqbJ1&#10;J/tG0yZ2gktsKBVCH+NYShmanowKMzeS5ezgvFGRV9/J1qsTlxst75Ikk0YNli/0aqTHnprPzdEg&#10;LNOX6SO8Lta7JjvoIt7k0/OXR7y+micPICKd4x8Mv/qsDjU77d3RtkFohPsszxhFSBc8GciLNAWx&#10;Ryg4kHUl/39Q/wBQSwMEFAAAAAgAh07iQM8qZyfzAQAA6gMAAA4AAABkcnMvZTJvRG9jLnhtbK1T&#10;S44TMRDdI3EHy3vSnZDATCudkSCEDQKkYQ5Q8afbkn+yPenOBeAGrNiw51w5x5SdmcwHFgjRC3fZ&#10;9fz86pW9vBiNJjsRonK2pdNJTYmwzHFlu5Zefdm8OKMkJrActLOipXsR6cXq+bPl4Bsxc73TXASC&#10;JDY2g29pn5JvqiqyXhiIE+eFxaR0wUDCaegqHmBAdqOrWV2/qgYXuA+OiRhxdX1M0lXhl1Kw9EnK&#10;KBLRLUVtqYyhjNs8VqslNF0A3yt2KwP+QYUBZfHQE9UaEpDroH6jMooFF51ME+ZM5aRUTJQasJpp&#10;/aSayx68KLWgOdGfbIr/j5Z93H0ORHHs3ZQSCwZ7dPj+7fDj1+HnV/J6kQ0afGwQd+kRmcY3bkTw&#10;3XrExVz3KIPJf6yIYB6t3p/sFWMiLG+az+vpGaYY5l7OZ+d18b+63+1DTO+FMyQHLQ3YvuIq7D7E&#10;hEoQegfJh0WnFd8orcskdNu3OpAdYKs35csiccsjmLZkaOn5YrZAHYA3TmpIGBqPHkTblfMe7YgP&#10;ievy/Yk4C1tD7I8CCkOGQWNUEqFEvQD+znKS9h5ttvggaBZjBKdEC3w/OSrIBEr/DRKr0xaLzC06&#10;tiJHadyOSJPDreN7bNu1D6rr0dLSuALHC1Xcub38+cY+nBfS+ye6u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T3X2QAAAAkBAAAPAAAAAAAAAAEAIAAAACIAAABkcnMvZG93bnJldi54bWxQSwEC&#10;FAAUAAAACACHTuJAzypnJ/MBAADqAwAADgAAAAAAAAABACAAAAAoAQAAZHJzL2Uyb0RvYy54bWxQ&#10;SwUGAAAAAAYABgBZAQAAjQUAAAAA&#10;">
                  <v:textbox>
                    <w:txbxContent>
                      <w:p w:rsidR="00EF328B" w:rsidRDefault="00FB758B">
                        <w:pPr>
                          <w:ind w:firstLineChars="0" w:firstLine="0"/>
                        </w:pPr>
                        <w:r>
                          <w:rPr>
                            <w:rFonts w:hint="eastAsia"/>
                          </w:rPr>
                          <w:t>承载能力夯实行动</w:t>
                        </w:r>
                      </w:p>
                    </w:txbxContent>
                  </v:textbox>
                </v:shape>
              </w:pict>
            </w:r>
          </w:p>
          <w:p w:rsidR="00EF328B" w:rsidRDefault="00EF328B">
            <w:pPr>
              <w:ind w:firstLineChars="0" w:firstLine="0"/>
              <w:rPr>
                <w:kern w:val="0"/>
                <w:sz w:val="32"/>
                <w:szCs w:val="32"/>
              </w:rPr>
            </w:pPr>
            <w:r>
              <w:rPr>
                <w:kern w:val="0"/>
                <w:sz w:val="32"/>
                <w:szCs w:val="32"/>
              </w:rPr>
              <w:pict>
                <v:shape id="文本框 71" o:spid="_x0000_s1039" type="#_x0000_t202" style="position:absolute;left:0;text-align:left;margin-left:31.9pt;margin-top:30.9pt;width:51pt;height:219pt;z-index:251649536" o:gfxdata="UEsDBAoAAAAAAIdO4kAAAAAAAAAAAAAAAAAEAAAAZHJzL1BLAwQUAAAACACHTuJAVzlbDtcAAAAJ&#10;AQAADwAAAGRycy9kb3ducmV2LnhtbE2PzU7DMBCE70i8g7VIXBB1wk+ahjg9oPZIRVt638ZuEhGv&#10;I9tNw9uzPcFpdjWr2W/K5WR7MRofOkcK0lkCwlDtdEeNgq/9+jEHESKSxt6RUfBjAiyr25sSC+0u&#10;tDXjLjaCQygUqKCNcSikDHVrLIaZGwyxd3LeYuTVN1J7vHC47eVTkmTSYkf8ocXBvLem/t6drYIp&#10;2z98zLdxvso347SRuF59+oNS93dp8gYimin+HcMVn9GhYqajO5MOoleQPTN5ZE1Zr372ysNRwcti&#10;kYOsSvm/QfULUEsDBBQAAAAIAIdO4kBQWfNc+QEAAPcDAAAOAAAAZHJzL2Uyb0RvYy54bWytU0uO&#10;EzEQ3SNxB8t70p3ATIZWOiNBCBsESAOzr/jTbck/2Z505wJwA1Zs2HOunIOyk8l8YIEQvXCXq8rP&#10;Ve+5Fpej0WQrQlTOtnQ6qSkRljmubNfSz5/Wzy4oiQksB+2saOlORHq5fPpkMfhGzFzvNBeBIIiN&#10;zeBb2qfkm6qKrBcG4sR5YTEoXTCQcBu6igcYEN3oalbX59XgAvfBMREjeleHIF0WfCkFSx+kjCIR&#10;3VKsLZU1lHWT12q5gKYL4HvFjmXAP1RhQFm89AS1ggTkJqjfoIxiwUUn04Q5UzkpFROlB+xmWj/q&#10;5qoHL0ovSE70J5ri/4Nl77cfA1G8pXNKLBiUaP/t6/77z/2PL2Q+zfwMPjaYduUxMY2v3Ig63/oj&#10;OnPbowwm/7EhgnFkendiV4yJMHSev5jPa4wwDM3mF9PnuEH46u60DzG9Fc6QbLQ0oHqFVNi+i+mQ&#10;epuSL4tOK75WWpdN6DavdSBbQKXX5TuiP0jTlgwtfXk2O8NCAB+c1JDQNB4piLYr9z04Ee8D1+X7&#10;E3AubAWxPxRQEHIaNEYlEYrVC+BvLCdp55Fmi/NAczFGcEq0wPHJVslMoPTfZCJ32iKFWaKDFNlK&#10;42ZEmGxuHN+hbDigyKeAa/xTcuOD6np0FBnLYXxdRYnjJOTne39frrib1+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zlbDtcAAAAJAQAADwAAAAAAAAABACAAAAAiAAAAZHJzL2Rvd25yZXYueG1s&#10;UEsBAhQAFAAAAAgAh07iQFBZ81z5AQAA9wMAAA4AAAAAAAAAAQAgAAAAJgEAAGRycy9lMm9Eb2Mu&#10;eG1sUEsFBgAAAAAGAAYAWQEAAJEFAAAAAA==&#10;">
                  <v:textbox style="layout-flow:vertical-ideographic">
                    <w:txbxContent>
                      <w:p w:rsidR="00EF328B" w:rsidRDefault="00FB758B">
                        <w:pPr>
                          <w:ind w:firstLineChars="50" w:firstLine="120"/>
                          <w:rPr>
                            <w:rFonts w:ascii="宋体" w:hAnsi="宋体"/>
                            <w:color w:val="000000" w:themeColor="text1"/>
                            <w:szCs w:val="32"/>
                          </w:rPr>
                        </w:pPr>
                        <w:r>
                          <w:rPr>
                            <w:rFonts w:ascii="宋体" w:hAnsi="宋体" w:hint="eastAsia"/>
                            <w:color w:val="000000" w:themeColor="text1"/>
                            <w:szCs w:val="32"/>
                          </w:rPr>
                          <w:t>规划一座新城·再造一个园区</w:t>
                        </w:r>
                      </w:p>
                      <w:p w:rsidR="00EF328B" w:rsidRDefault="00EF328B">
                        <w:pPr>
                          <w:ind w:firstLine="480"/>
                        </w:pPr>
                      </w:p>
                    </w:txbxContent>
                  </v:textbox>
                </v:shape>
              </w:pict>
            </w:r>
            <w:r>
              <w:rPr>
                <w:kern w:val="0"/>
                <w:sz w:val="32"/>
                <w:szCs w:val="3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自选图形 93" o:spid="_x0000_s1038" type="#_x0000_t13" style="position:absolute;left:0;text-align:left;margin-left:255.6pt;margin-top:22.85pt;width:19.2pt;height:19.8pt;z-index:251666944" o:gfxdata="UEsDBAoAAAAAAIdO4kAAAAAAAAAAAAAAAAAEAAAAZHJzL1BLAwQUAAAACACHTuJAGv8ufNgAAAAJ&#10;AQAADwAAAGRycy9kb3ducmV2LnhtbE2Py07DMBBF90j8gzVI7Kid0pQ2xOmiIkhsUCnt3omnSYQ9&#10;tmL3xddjVrAc3aN7z5SrizXshGMYHEnIJgIYUuv0QJ2E3Wf9sAAWoiKtjCOUcMUAq+r2plSFdmf6&#10;wNM2diyVUCiUhD5GX3Ae2h6tChPnkVJ2cKNVMZ1jx/WozqncGj4VYs6tGigt9Mrjusf2a3u0EsT7&#10;W91QbXDpXsN+//3ir+uNl/L+LhPPwCJe4h8Mv/pJHark1Lgj6cCMhDzLpgmVMMufgCUgny3nwBoJ&#10;i/wReFXy/x9UP1BLAwQUAAAACACHTuJA9LnsI6cCAAChBQAADgAAAGRycy9lMm9Eb2MueG1srVTL&#10;bhMxFN0j8Q+W93QykzRNok6qqknYIKgoiLVre2aM/JLtZpIdO8Q3sGPJP8DfVIK/4NozCQl0USGy&#10;mFzb93HuuY/zi42SaM2dF0aXOD8ZYMQ1NUzousRv36yeTTDygWhGpNG8xFvu8cX86ZPz1s54YRoj&#10;GXcInGg/a22JmxDsLMs8bbgi/sRYruGxMk6RAEdXZ8yRFrwrmRWDwThrjWPWGcq9h9tF94jnyX9V&#10;cRpeVZXnAckSA7aQvi59b+M3m5+TWe2IbQTtYZB/QKGI0BB072pBAkF3TvzlSgnqjDdVOKFGZaaq&#10;BOUpB8gmH/yRzU1DLE+5ADne7mny/88tfbm+dkiwEhcjjDRRUKMfH7/+/PDp/vP3+29f0HQYOWqt&#10;n4Hqjb12/cmDGBPeVE7Ff0gFbRKv2z2vfBMQhctiNJyMgH0KT8VpPhon3rPfxtb58JwbhaJQYifq&#10;Jlw6Z9rEKVm/8CGRy3qEhL3PMaqUhFqtiUSnA/j1tTzQKQ51iqgUdSBu7xGkXeS+dmwlpETOhHci&#10;NIn+mEx69DsQHlkDFeiuvatvr6RDgKLE06urYnnax6h9Z9ZpdwjjzZHFYrm8XI0ftMhjTo8JAlnU&#10;O3BSaETi6OWTaWePPCWSQ33zjp8gJH8NY9ERAZ2fUo7ApEYtqBVnEBVRAsNYSRJAVBbMva4TD95I&#10;sTc5yuUo+yO1SPKC+KZjKT11YJQI3AESMms4YUvNUNha6EANuwJHNIozjCSH1RKlpBmIkI/RBFqk&#10;jq55WgN99cwdRLxpWIuYiK1WTIZTWFFMwE4YTgbjwXSMEZE1RKTB4Qdb4SjrfDVanE26PpW2IV2O&#10;+4YEFL16arx9+HQ6QJbFCetmKkq3hm1hLu9sGoW+eEkH9kCy7XdWXDSHZ5APN+v8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Br/LnzYAAAACQEAAA8AAAAAAAAAAQAgAAAAIgAAAGRycy9kb3ducmV2&#10;LnhtbFBLAQIUABQAAAAIAIdO4kD0uewjpwIAAKEFAAAOAAAAAAAAAAEAIAAAACcBAABkcnMvZTJv&#10;RG9jLnhtbFBLBQYAAAAABgAGAFkBAABABgAAAAA=&#10;" fillcolor="#9cc2e5" strokecolor="#9cc2e5" strokeweight="1pt">
                  <v:fill color2="#deeaf6" angle="135" focus="50%" type="gradient"/>
                  <v:shadow on="t" color="#1f4d78" opacity=".5" offset="1pt"/>
                </v:shape>
              </w:pict>
            </w:r>
            <w:r>
              <w:rPr>
                <w:kern w:val="0"/>
                <w:sz w:val="32"/>
                <w:szCs w:val="32"/>
              </w:rPr>
              <w:pict>
                <v:shape id="文本框 72" o:spid="_x0000_s1037" type="#_x0000_t202" style="position:absolute;left:0;text-align:left;margin-left:139.9pt;margin-top:15.2pt;width:91.2pt;height:33.6pt;z-index:251650560" o:gfxdata="UEsDBAoAAAAAAIdO4kAAAAAAAAAAAAAAAAAEAAAAZHJzL1BLAwQUAAAACACHTuJA/XsNZNkAAAAJ&#10;AQAADwAAAGRycy9kb3ducmV2LnhtbE2PzU7DMBCE70i8g7VIXBC1m0ZJE7LpAQkEN1oQXN14m0T4&#10;J9huWt4ec4LjaEYz3zSbs9FsJh9GZxGWCwGMbOfUaHuEt9eH2zWwEKVVUjtLCN8UYNNeXjSyVu5k&#10;tzTvYs9SiQ21RBhinGrOQzeQkWHhJrLJOzhvZEzS91x5eUrlRvNMiIIbOdq0MMiJ7gfqPndHg7DO&#10;n+aP8Lx6ee+Kg67iTTk/fnnE66uluAMW6Rz/wvCLn9ChTUx7d7QqMI2QlVVCjwgrkQNLgbzIMmB7&#10;hKosgLcN//+g/QFQSwMEFAAAAAgAh07iQHv4WPjzAQAA6QMAAA4AAABkcnMvZTJvRG9jLnhtbK1T&#10;y24TMRTdI/EPlvdkJqOmLaNMKkEIGwRIhQ+48WPGkl+y3czkB+APWLFhz3flO3rttGkLLBBiFp5r&#10;3+Pjc8+1l1eT0WQnQlTOdnQ+qykRljmubN/Rz582Ly4piQksB+2s6OheRHq1ev5sOfpWNG5wmotA&#10;kMTGdvQdHVLybVVFNggDcea8sJiULhhIOA19xQOMyG501dT1eTW6wH1wTMSIq+tjkq4Kv5SCpQ9S&#10;RpGI7ihqS2UMZdzmsVotoe0D+EGxOxnwDyoMKIuHnqjWkIDcBPUblVEsuOhkmjFnKielYqLUgNXM&#10;61+quR7Ai1ILmhP9yab4/2jZ+93HQBTvKDbKgsEWHb59PXz/efjxhVw02Z/RxxZh1x6BaXrlJuzz&#10;/XrExVz2JIPJfyyIYB6d3p/cFVMiLG+aLy6bM0wxzJ015xdNsb962O1DTG+FMyQHHQ3YvWIq7N7F&#10;hEoQeg/Jh0WnFd8orcsk9NvXOpAdYKc35csiccsTmLZk7OjLRbNAHYAXTmpIGBqPFkTbl/Oe7IiP&#10;ievy/Yk4C1tDHI4CCkOGQWtUEqFEgwD+xnKS9h5ttvgeaBZjBKdEC3w+OSrIBEr/DRKr0xaLzC06&#10;tiJHadpOSJPDreN7bNuND6of0NLSuALH+1Tcubv7+cI+nhfShxe6u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9ew1k2QAAAAkBAAAPAAAAAAAAAAEAIAAAACIAAABkcnMvZG93bnJldi54bWxQSwEC&#10;FAAUAAAACACHTuJAe/hY+PMBAADpAwAADgAAAAAAAAABACAAAAAoAQAAZHJzL2Uyb0RvYy54bWxQ&#10;SwUGAAAAAAYABgBZAQAAjQUAAAAA&#10;">
                  <v:textbox>
                    <w:txbxContent>
                      <w:p w:rsidR="00EF328B" w:rsidRDefault="00FB758B">
                        <w:pPr>
                          <w:ind w:firstLineChars="83" w:firstLine="199"/>
                        </w:pPr>
                        <w:r>
                          <w:rPr>
                            <w:rFonts w:hint="eastAsia"/>
                          </w:rPr>
                          <w:t>园区建设</w:t>
                        </w:r>
                      </w:p>
                    </w:txbxContent>
                  </v:textbox>
                </v:shape>
              </w:pict>
            </w:r>
            <w:r>
              <w:rPr>
                <w:kern w:val="0"/>
                <w:sz w:val="32"/>
                <w:szCs w:val="32"/>
              </w:rPr>
              <w:pict>
                <v:shape id="文本框 76" o:spid="_x0000_s1036" type="#_x0000_t202" style="position:absolute;left:0;text-align:left;margin-left:285pt;margin-top:21.8pt;width:113.4pt;height:27pt;z-index:251654656" o:gfxdata="UEsDBAoAAAAAAIdO4kAAAAAAAAAAAAAAAAAEAAAAZHJzL1BLAwQUAAAACACHTuJAYWGsKNkAAAAJ&#10;AQAADwAAAGRycy9kb3ducmV2LnhtbE2Py07DMBBF90j8gzVIbBC1S4vThEy6QALBrhQEWzeeJhF+&#10;BNtNy99jVrAczdW959TrkzVsohAH7xDmMwGMXOv14DqEt9eH6xWwmJTTynhHCN8UYd2cn9Wq0v7o&#10;Xmjapo7lEhcrhdCnNFacx7Ynq+LMj+Tyb++DVSmfoeM6qGMut4bfCCG5VYPLC70a6b6n9nN7sAir&#10;5dP0EZ8Xm/dW7k2Zrorp8SsgXl7MxR2wRKf0F4Zf/IwOTWba+YPTkRmE20Jkl4SwXEhgOVCUMrvs&#10;EMpCAm9q/t+g+QFQSwMEFAAAAAgAh07iQJMwoU7zAQAA6gMAAA4AAABkcnMvZTJvRG9jLnhtbK1T&#10;S44TMRDdI3EHy3vSnSYzzLTSGQlC2CBAGjhAxZ9uS/7J9qQ7F4AbsGLDnnPlHJSdmcwMsECIXrjL&#10;rufnV6/s5dVkNNmJEJWzHZ3PakqEZY4r23f008fNswtKYgLLQTsrOroXkV6tnj5Zjr4VjRuc5iIQ&#10;JLGxHX1Hh5R8W1WRDcJAnDkvLCalCwYSTkNf8QAjshtdNXV9Xo0ucB8cEzHi6vqYpKvCL6Vg6b2U&#10;USSiO4raUhlDGbd5rFZLaPsAflDsVgb8gwoDyuKhJ6o1JCA3Qf1GZRQLLjqZZsyZykmpmCg1YDXz&#10;+pdqrgfwotSC5kR/sin+P1r2bvchEMWxdw0lFgz26PD1y+Hbj8P3z+TFeTZo9LFF3LVHZJpeugnB&#10;d+sRF3Pdkwwm/7Eignm0en+yV0yJsLxpsajnF5himHu+aC7r4n91v9uHmN4IZ0gOOhqwfcVV2L2N&#10;CZUg9A6SD4tOK75RWpdJ6LevdCA7wFZvypdF4pZHMG3J2NHLs+YMdQDeOKkhYWg8ehBtX857tCM+&#10;JK7L9yfiLGwNcTgKKAwZBq1RSYQSDQL4a8tJ2nu02eKDoFmMEZwSLfD95KggEyj9N0isTlssMrfo&#10;2IocpWk7IU0Ot47vsW03Pqh+QEtL4wocL1Rx5/by5xv7cF5I75/o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hYawo2QAAAAkBAAAPAAAAAAAAAAEAIAAAACIAAABkcnMvZG93bnJldi54bWxQSwEC&#10;FAAUAAAACACHTuJAkzChTvMBAADqAwAADgAAAAAAAAABACAAAAAoAQAAZHJzL2Uyb0RvYy54bWxQ&#10;SwUGAAAAAAYABgBZAQAAjQUAAAAA&#10;">
                  <v:textbox>
                    <w:txbxContent>
                      <w:p w:rsidR="00EF328B" w:rsidRDefault="00FB758B">
                        <w:pPr>
                          <w:ind w:firstLineChars="0" w:firstLine="0"/>
                        </w:pPr>
                        <w:r>
                          <w:rPr>
                            <w:rFonts w:hint="eastAsia"/>
                          </w:rPr>
                          <w:t>配套设施部署行动</w:t>
                        </w:r>
                      </w:p>
                    </w:txbxContent>
                  </v:textbox>
                </v:shape>
              </w:pict>
            </w:r>
          </w:p>
          <w:p w:rsidR="00EF328B" w:rsidRDefault="00EF328B">
            <w:pPr>
              <w:ind w:firstLineChars="0" w:firstLine="0"/>
              <w:rPr>
                <w:kern w:val="0"/>
                <w:sz w:val="32"/>
                <w:szCs w:val="32"/>
              </w:rPr>
            </w:pPr>
            <w:r>
              <w:rPr>
                <w:kern w:val="0"/>
                <w:sz w:val="32"/>
                <w:szCs w:val="32"/>
              </w:rPr>
              <w:pict>
                <v:shape id="文本框 77" o:spid="_x0000_s1035" type="#_x0000_t202" style="position:absolute;left:0;text-align:left;margin-left:284.4pt;margin-top:22.4pt;width:113.4pt;height:27pt;z-index:251655680" o:gfxdata="UEsDBAoAAAAAAIdO4kAAAAAAAAAAAAAAAAAEAAAAZHJzL1BLAwQUAAAACACHTuJA1KsG2NkAAAAJ&#10;AQAADwAAAGRycy9kb3ducmV2LnhtbE2PwU7DMBBE70j8g7VIXBB1CmmahDg9IIHgVkpVrm68TSLs&#10;dYjdtPw9ywlOo9WMZt5Wq7OzYsIx9J4UzGcJCKTGm55aBdv3p9scRIiajLaeUME3BljVlxeVLo0/&#10;0RtOm9gKLqFQagVdjEMpZWg6dDrM/IDE3sGPTkc+x1aaUZ+43Fl5lySZdLonXuj0gI8dNp+bo1OQ&#10;py/TR3i9X++a7GCLeLOcnr9Gpa6v5skDiIjn+BeGX3xGh5qZ9v5IJgirYJHljB4VpCkrB5bFIgOx&#10;V1CwIetK/v+g/gFQSwMEFAAAAAgAh07iQJjEM9/0AQAA6gMAAA4AAABkcnMvZTJvRG9jLnhtbK1T&#10;y24TMRTdI/EPlvdkJmlK21EmlSCEDQKk0g+48WPGkl+y3czkB+APWLFhz3flO3rttOkDFggxC8+1&#10;7/Hxuefai8vRaLIVISpnWzqd1JQIyxxXtmvp9Zf1q3NKYgLLQTsrWroTkV4uX75YDL4RM9c7zUUg&#10;SGJjM/iW9in5pqoi64WBOHFeWExKFwwknIau4gEGZDe6mtX162pwgfvgmIgRV1eHJF0WfikFS5+k&#10;jCIR3VLUlsoYyrjJY7VcQNMF8L1idzLgH1QYUBYPPVKtIAG5Ceo3KqNYcNHJNGHOVE5KxUSpAauZ&#10;1s+querBi1ILmhP90ab4/2jZx+3nQBTH3p1QYsFgj/bfv+1//Nr//ErOzrJBg48N4q48ItP4xo0I&#10;vl+PuJjrHmUw+Y8VEcyj1bujvWJMhOVN83k9PccUw9zJfHZRF/+rh90+xPReOENy0NKA7SuuwvZD&#10;TKgEofeQfFh0WvG10rpMQrd5qwPZArZ6Xb4sErc8gWlLhpZenM5OUQfgjZMaEobGowfRduW8Jzvi&#10;Y+K6fH8izsJWEPuDgMKQYdAYlUQoUS+Av7OcpJ1Hmy0+CJrFGMEp0QLfT44KMoHSf4PE6rTFInOL&#10;Dq3IURo3I9LkcOP4Dtt244PqerS0NK7A8UIVd+4uf76xj+eF9OGJLm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1KsG2NkAAAAJAQAADwAAAAAAAAABACAAAAAiAAAAZHJzL2Rvd25yZXYueG1sUEsB&#10;AhQAFAAAAAgAh07iQJjEM9/0AQAA6gMAAA4AAAAAAAAAAQAgAAAAKAEAAGRycy9lMm9Eb2MueG1s&#10;UEsFBgAAAAAGAAYAWQEAAI4FAAAAAA==&#10;">
                  <v:textbox>
                    <w:txbxContent>
                      <w:p w:rsidR="00EF328B" w:rsidRDefault="00FB758B">
                        <w:pPr>
                          <w:ind w:firstLineChars="0" w:firstLine="0"/>
                        </w:pPr>
                        <w:r>
                          <w:rPr>
                            <w:rFonts w:hint="eastAsia"/>
                          </w:rPr>
                          <w:t>宜居宜业环保行动</w:t>
                        </w:r>
                      </w:p>
                    </w:txbxContent>
                  </v:textbox>
                </v:shape>
              </w:pict>
            </w:r>
          </w:p>
          <w:p w:rsidR="00EF328B" w:rsidRDefault="00EF328B">
            <w:pPr>
              <w:ind w:firstLineChars="0" w:firstLine="0"/>
              <w:rPr>
                <w:kern w:val="0"/>
                <w:sz w:val="32"/>
                <w:szCs w:val="32"/>
              </w:rPr>
            </w:pPr>
            <w:r>
              <w:rPr>
                <w:kern w:val="0"/>
                <w:sz w:val="32"/>
                <w:szCs w:val="32"/>
              </w:rPr>
              <w:pict>
                <v:shape id="文本框 78" o:spid="_x0000_s1034" type="#_x0000_t202" style="position:absolute;left:0;text-align:left;margin-left:285pt;margin-top:22.4pt;width:113.4pt;height:27pt;z-index:251656704" o:gfxdata="UEsDBAoAAAAAAIdO4kAAAAAAAAAAAAAAAAAEAAAAZHJzL1BLAwQUAAAACACHTuJA2ygcTdgAAAAJ&#10;AQAADwAAAGRycy9kb3ducmV2LnhtbE2Py07DMBBF90j8gzVIbBC1CyEvMukCCQQ7KKjdurGbRPgR&#10;bDctf8+wgt2M5urOOc3qZA2bdYijdwjLhQCmXefV6HqEj/fH6xJYTNIpabzTCN86wqo9P2tkrfzR&#10;vel5nXpGJS7WEmFIaao5j92grYwLP2lHt70PViZaQ89VkEcqt4bfCJFzK0dHHwY56YdBd5/rg0Uo&#10;s+d5G19uXzddvjdVuirmp6+AeHmxFPfAkj6lvzD84hM6tMS08wenIjMId4Ugl4SQZaRAgaLKadgh&#10;VGUJvG34f4P2B1BLAwQUAAAACACHTuJA8Lki6/MBAADqAwAADgAAAGRycy9lMm9Eb2MueG1srVPL&#10;bhMxFN0j8Q+W92QmIYV0lEklCGGDAKnwATd+zFjyS7abmfwA/AErNuz5rnxHr502bWkXCDELz7Xv&#10;8fG559rLi9FoshMhKmdbOp3UlAjLHFe2a+nXL5sXC0piAstBOytauheRXqyeP1sOvhEz1zvNRSBI&#10;YmMz+Jb2KfmmqiLrhYE4cV5YTEoXDCSchq7iAQZkN7qa1fWranCB++CYiBFX18ckXRV+KQVLn6SM&#10;IhHdUtSWyhjKuM1jtVpC0wXwvWI3MuAfVBhQFg89Ua0hAbkK6hGVUSy46GSaMGcqJ6ViotSA1Uzr&#10;P6q57MGLUguaE/3Jpvj/aNnH3edAFMfezSmxYLBHhx/fDz9/H359I68X2aDBxwZxlx6RaXzjRgTf&#10;rkdczHWPMpj8x4oI5tHq/cleMSbC8qb5vJ4uMMUw93I+O6+L/9Xdbh9iei+cITloacD2FVdh9yEm&#10;VILQW0g+LDqt+EZpXSah277VgewAW70pXxaJWx7AtCVDS8/PZmeoA/DGSQ0JQ+PRg2i7ct6DHfE+&#10;cV2+p4izsDXE/iigMGQYNEYlEUrUC+DvLCdp79Fmiw+CZjFGcEq0wPeTo4JMoPTfILE6bbHI3KJj&#10;K3KUxu2INDncOr7Htl35oLoeLS2NK3C8UMWdm8ufb+z9eSG9e6Kr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soHE3YAAAACQEAAA8AAAAAAAAAAQAgAAAAIgAAAGRycy9kb3ducmV2LnhtbFBLAQIU&#10;ABQAAAAIAIdO4kDwuSLr8wEAAOoDAAAOAAAAAAAAAAEAIAAAACcBAABkcnMvZTJvRG9jLnhtbFBL&#10;BQYAAAAABgAGAFkBAACMBQAAAAA=&#10;">
                  <v:textbox>
                    <w:txbxContent>
                      <w:p w:rsidR="00EF328B" w:rsidRDefault="00FB758B">
                        <w:pPr>
                          <w:ind w:firstLineChars="0" w:firstLine="0"/>
                        </w:pPr>
                        <w:r>
                          <w:rPr>
                            <w:rFonts w:hint="eastAsia"/>
                          </w:rPr>
                          <w:t>管理提质增效行动</w:t>
                        </w:r>
                      </w:p>
                    </w:txbxContent>
                  </v:textbox>
                </v:shape>
              </w:pict>
            </w:r>
          </w:p>
          <w:p w:rsidR="00EF328B" w:rsidRDefault="00EF328B">
            <w:pPr>
              <w:ind w:firstLineChars="0" w:firstLine="0"/>
              <w:rPr>
                <w:kern w:val="0"/>
                <w:sz w:val="32"/>
                <w:szCs w:val="32"/>
              </w:rPr>
            </w:pPr>
            <w:r>
              <w:rPr>
                <w:kern w:val="0"/>
                <w:sz w:val="32"/>
                <w:szCs w:val="32"/>
              </w:rPr>
              <w:pict>
                <v:shape id="自选图形 92" o:spid="_x0000_s1033" type="#_x0000_t13" style="position:absolute;left:0;text-align:left;margin-left:90pt;margin-top:26pt;width:26.4pt;height:19.8pt;z-index:251665920" o:gfxdata="UEsDBAoAAAAAAIdO4kAAAAAAAAAAAAAAAAAEAAAAZHJzL1BLAwQUAAAACACHTuJAT0a7H9cAAAAJ&#10;AQAADwAAAGRycy9kb3ducmV2LnhtbE2PwU7DMBBE70j8g7VI3KidVK1KGqeHSkBvQIC7G2+TqPE6&#10;it2k7deznOhpNdrRzLx8c3adGHEIrScNyUyBQKq8banW8P318rQCEaIhazpPqOGCATbF/V1uMusn&#10;+sSxjLXgEAqZ0dDE2GdShqpBZ8LM90j8O/jBmchyqKUdzMThrpOpUkvpTEvc0Jgetw1Wx/LkNMx3&#10;H/IyXvH97WdabMNhaq+711Lrx4dErUFEPMd/M/zN5+lQ8Ka9P5ENomO9UswSNSxSvmxI5ymz7DU8&#10;J0uQRS5vCYpfUEsDBBQAAAAIAIdO4kB86cSDpwIAAKEFAAAOAAAAZHJzL2Uyb0RvYy54bWytVMtu&#10;EzEU3SPxD5b3dDKTJk2iTqqqSdggqCiItWt7Zoz8ku1mkh07xDewY8k/wN9Ugr/g2jMJCXRRIbKY&#10;XNv3ce65j/OLjZJozZ0XRpc4PxlgxDU1TOi6xG/frJ5NMPKBaEak0bzEW+7xxfzpk/PWznhhGiMZ&#10;dwicaD9rbYmbEOwsyzxtuCL+xFiu4bEyTpEAR1dnzJEWvCuZFYPBOGuNY9YZyr2H20X3iOfJf1Vx&#10;Gl5VlecByRIDtpC+Ln1v4zebn5NZ7YhtBO1hkH9AoYjQEHTvakECQXdO/OVKCeqMN1U4oUZlpqoE&#10;5SkHyCYf/JHNTUMsT7kAOd7uafL/zy19ub52SLASF0OMNFFQox8fv/788On+8/f7b1/QtIgctdbP&#10;QPXGXrv+5EGMCW8qp+I/pII2idftnle+CYjC5XA4KibAPoWnYpSfjhPv2W9j63x4zo1CUSixE3UT&#10;Lp0zbeKUrF/4kMhlPULC3ucYVUpCrdZEotEAfn0tD3SKQ51h/EUdiNt7BGkXua8dWwkpkTPhnQhN&#10;oj8mkx79DoRH1kAFumvv6tsr6RCgKPH06qpYjvoYte/MOu0OYbw5slgsl5er8YMWeczpMUEgi3oH&#10;TgqNSBy9fDLt7JGnRHKob97xE4Tkr2EsOiKg81PKEZjUqAW14gyiIkpgGCtJAojKgrnXdeLBGyn2&#10;Jke5HGV/pBZJXhDfdCylpw6MEoE7QEJmDSdsqRkKWwsdqGFX4IhGcYaR5LBaopQ0AxHyMZpAi9TR&#10;NU9roK+euYOINw1rEROx1YrJcAorignYCcPJYDyYjjEisoaINDj8YCscZZ2vThdnk65PpW1Il+O+&#10;IQFFr54abx8+nQ6QZXHCupmK0q1hW5jLO5tGoS9e0oE9kGz7nRUXzeEZ5MPNOv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T0a7H9cAAAAJAQAADwAAAAAAAAABACAAAAAiAAAAZHJzL2Rvd25yZXYu&#10;eG1sUEsBAhQAFAAAAAgAh07iQHzpxIOnAgAAoQUAAA4AAAAAAAAAAQAgAAAAJgEAAGRycy9lMm9E&#10;b2MueG1sUEsFBgAAAAAGAAYAWQEAAD8GAAAAAA==&#10;" adj="16201" fillcolor="#9cc2e5" strokecolor="#9cc2e5" strokeweight="1pt">
                  <v:fill color2="#deeaf6" angle="135" focus="50%" type="gradient"/>
                  <v:shadow on="t" color="#1f4d78" opacity=".5" offset="1pt"/>
                </v:shape>
              </w:pict>
            </w:r>
          </w:p>
          <w:p w:rsidR="00EF328B" w:rsidRDefault="00EF328B">
            <w:pPr>
              <w:ind w:firstLineChars="0" w:firstLine="0"/>
              <w:rPr>
                <w:kern w:val="0"/>
                <w:sz w:val="32"/>
                <w:szCs w:val="32"/>
              </w:rPr>
            </w:pPr>
          </w:p>
          <w:p w:rsidR="00EF328B" w:rsidRDefault="00EF328B">
            <w:pPr>
              <w:ind w:firstLineChars="0" w:firstLine="0"/>
              <w:rPr>
                <w:kern w:val="0"/>
                <w:sz w:val="32"/>
                <w:szCs w:val="32"/>
              </w:rPr>
            </w:pPr>
            <w:r>
              <w:rPr>
                <w:kern w:val="0"/>
                <w:sz w:val="32"/>
                <w:szCs w:val="32"/>
              </w:rPr>
              <w:pict>
                <v:rect id="矩形 97" o:spid="_x0000_s1032" style="position:absolute;left:0;text-align:left;margin-left:277.2pt;margin-top:16.8pt;width:128.35pt;height:105.85pt;z-index:251670016" o:gfxdata="UEsDBAoAAAAAAIdO4kAAAAAAAAAAAAAAAAAEAAAAZHJzL1BLAwQUAAAACACHTuJASWUzI9kAAAAK&#10;AQAADwAAAGRycy9kb3ducmV2LnhtbE2PS0vEMBSF94L/IVzBzTCTpi+G2nRgBHciWEVwl2kybTG5&#10;KUn68N8bV7q8nI9zvlufNqPJopwfLXJghwSIws7KEXsO729P+yMQHwRKoS0qDt/Kw6m5valFJe2K&#10;r2ppQ09iCfpKcBhCmCpKfTcoI/zBTgpjdrXOiBBP11PpxBrLjaZpkpTUiBHjwiAm9Tio7qudDYdl&#10;tz1/tGn5KV/ms16LaT473HF+f8eSByBBbeEPhl/9qA5NdLrYGaUnmkNR5HlEOWRZCSQCR8YYkAuH&#10;NC8yoE1N/7/Q/ABQSwMEFAAAAAgAh07iQEan/sHkAQAAqgMAAA4AAABkcnMvZTJvRG9jLnhtbK2T&#10;zW4TMRDH70i8g+U72Y8mDVllU6mEckFQqfAAE9u7a8lfst1s8jRI3HgIHgfxGoy9adrCBSEu3rFn&#10;/PfMb2bXVwetyF74IK1paTUrKRGGWS5N39LPn25evaYkRDAclDWipUcR6NXm5Yv16BpR28EqLjxB&#10;EROa0bV0iNE1RRHYIDSEmXXCoLOzXkPEre8L7mFEda2Kuiwvi9F67rxlIgQ83U5Ousn6XSdY/Nh1&#10;QUSiWoq5xbz6vO7SWmzW0PQe3CDZKQ34hyw0SIOPnqW2EIHce/mHlJbM22C7OGNWF7brJBO5Bqym&#10;Kn+r5m4AJ3ItCCe4M6bw/2TZh/2tJ5K3tF5SYkBjj35++fbj+1eyWiY6owsNBt25W3/aBTRTqYfO&#10;6/TFIsghEz2eiYpDJAwPq8uLspwvKGHoqy7m83q1SKrF43XnQ3wnrCbJaKnHlmWSsH8f4hT6EJJe&#10;M/ZGKoXn0ChDRlStlyV2lgFOT6cgoqkd1hNMn3WCVZKnO+lK8P3ujfJkDzgPi+vV9fYhnWdh6cEt&#10;hGGK42hNg6JlFAkDNIMA/tZwEo8OiRmcbZqS0YJTogT+CsnKkRGk+ptIRKIMkknAJ8TJ2ll+xAbd&#10;Oy/7AfFUmV7y4EBkjqfhTRP3dJ+VHn+xz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JZTMj2QAA&#10;AAoBAAAPAAAAAAAAAAEAIAAAACIAAABkcnMvZG93bnJldi54bWxQSwECFAAUAAAACACHTuJARqf+&#10;weQBAACqAwAADgAAAAAAAAABACAAAAAoAQAAZHJzL2Uyb0RvYy54bWxQSwUGAAAAAAYABgBZAQAA&#10;fgUAAAAA&#10;" filled="f" strokecolor="#5b9bd5" strokeweight="1pt">
                  <v:stroke dashstyle="dash"/>
                </v:rect>
              </w:pict>
            </w:r>
            <w:r>
              <w:rPr>
                <w:kern w:val="0"/>
                <w:sz w:val="32"/>
                <w:szCs w:val="32"/>
              </w:rPr>
              <w:pict>
                <v:shape id="文本框 81" o:spid="_x0000_s1031" type="#_x0000_t202" style="position:absolute;left:0;text-align:left;margin-left:285pt;margin-top:22.9pt;width:113.4pt;height:27pt;z-index:251657728" o:gfxdata="UEsDBAoAAAAAAIdO4kAAAAAAAAAAAAAAAAAEAAAAZHJzL1BLAwQUAAAACACHTuJAggSLqNkAAAAJ&#10;AQAADwAAAGRycy9kb3ducmV2LnhtbE2Py07DMBBF90j8gzVIbBC1C21exOkCCQS7UqqydWM3ibDH&#10;wXbT8vcMK9jNaK7unFOvzs6yyYQ4eJQwnwlgBluvB+wkbN+fbgtgMSnUyno0Er5NhFVzeVGrSvsT&#10;vplpkzpGJRgrJaFPaaw4j21vnIozPxqk28EHpxKtoeM6qBOVO8vvhMi4UwPSh16N5rE37efm6CQU&#10;i5fpI77er3dtdrBlusmn568g5fXVXDwAS+ac/sLwi0/o0BDT3h9RR2YlLHNBLknCYkkKFMjLjIa9&#10;hLIsgDc1/2/Q/ABQSwMEFAAAAAgAh07iQG21CrPzAQAA6gMAAA4AAABkcnMvZTJvRG9jLnhtbK1T&#10;S44TMRDdI3EHy3vSnZBBmVY6Iw0hbBAgDXOAij/dlvyT7Ul3LgA3YMWGPefKOSg7M5kPLBCaXrjL&#10;rufneq/s5cVoNNmJEJWzLZ1OakqEZY4r27X0+svm1YKSmMBy0M6Klu5FpBerly+Wg2/EzPVOcxEI&#10;ktjYDL6lfUq+qarIemEgTpwXFpPSBQMJp6GreIAB2Y2uZnX9phpc4D44JmLE1fUxSVeFX0rB0icp&#10;o0hEtxRrS2UMZdzmsVotoekC+F6x2zLgP6owoCweeqJaQwJyE9QfVEax4KKTacKcqZyUiomiAdVM&#10;6ydqrnrwomhBc6I/2RSfj5Z93H0ORHHs3RklFgz26PD92+HHr8PPr2QxzQYNPjaIu/KITOOlGxF8&#10;tx5xMeseZTD5j4oI5tHq/cleMSbC8qb5vJ4uMMUw93o+O6+L/9X9bh9iei+cITloacD2FVdh9yEm&#10;rAShd5B8WHRa8Y3SukxCt32rA9kBtnpTvlwkbnkE05YMLT0/m6FcBnjjpIaEofHoQbRdOe/RjviQ&#10;uC7f34hzYWuI/bGAwpBh0BiVRChRL4C/s5ykvUebLT4ImosxglOiBb6fHBVkAqX/BYnqtEWRuUXH&#10;VuQojdsRaXK4dXyPbbvxQXU9WloaV+B4oYo7t5c/39iH80J6/0R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CBIuo2QAAAAkBAAAPAAAAAAAAAAEAIAAAACIAAABkcnMvZG93bnJldi54bWxQSwEC&#10;FAAUAAAACACHTuJAbbUKs/MBAADqAwAADgAAAAAAAAABACAAAAAoAQAAZHJzL2Uyb0RvYy54bWxQ&#10;SwUGAAAAAAYABgBZAQAAjQUAAAAA&#10;">
                  <v:textbox>
                    <w:txbxContent>
                      <w:p w:rsidR="00EF328B" w:rsidRDefault="00FB758B">
                        <w:pPr>
                          <w:ind w:firstLineChars="0" w:firstLine="0"/>
                        </w:pPr>
                        <w:r>
                          <w:rPr>
                            <w:rFonts w:hint="eastAsia"/>
                          </w:rPr>
                          <w:t>工业强基提质行动</w:t>
                        </w:r>
                      </w:p>
                    </w:txbxContent>
                  </v:textbox>
                </v:shape>
              </w:pict>
            </w:r>
          </w:p>
          <w:p w:rsidR="00EF328B" w:rsidRDefault="00EF328B">
            <w:pPr>
              <w:ind w:firstLineChars="0" w:firstLine="0"/>
              <w:rPr>
                <w:kern w:val="0"/>
                <w:sz w:val="32"/>
                <w:szCs w:val="32"/>
              </w:rPr>
            </w:pPr>
            <w:r>
              <w:rPr>
                <w:kern w:val="0"/>
                <w:sz w:val="32"/>
                <w:szCs w:val="32"/>
              </w:rPr>
              <w:pict>
                <v:shape id="文本框 82" o:spid="_x0000_s1030" type="#_x0000_t202" style="position:absolute;left:0;text-align:left;margin-left:284.4pt;margin-top:24.95pt;width:113.4pt;height:27pt;z-index:251658752" o:gfxdata="UEsDBAoAAAAAAIdO4kAAAAAAAAAAAAAAAAAEAAAAZHJzL1BLAwQUAAAACACHTuJAFyYQCNkAAAAK&#10;AQAADwAAAGRycy9kb3ducmV2LnhtbE2Py07DMBBF90j8gzVIbBC1S9s0DnG6QALBDgqCrRtPkwg/&#10;gu2m5e8ZVrAc3aN7z9Sbk7NswpiG4BXMZwIY+jaYwXcK3l7vr0tgKWtvtA0eFXxjgk1zflbryoSj&#10;f8FpmztGJT5VWkGf81hxntoenU6zMKKnbB+i05nO2HET9ZHKneU3QhTc6cHTQq9HvOux/dwenIJy&#10;+Th9pKfF83tb7K3MV+vp4SsqdXkxF7fAMp7yHwy/+qQODTntwsGbxKyCVVGSelawlBIYAWu5KoDt&#10;iBQLCbyp+f8Xmh9QSwMEFAAAAAgAh07iQDGvzNrzAQAA6gMAAA4AAABkcnMvZTJvRG9jLnhtbK1T&#10;y24TMRTdI/EPlvdkJiGt0lEmlSCEDQKkwgfc+DFjyS/ZbmbyA/AHrNiw57vyHb122rSFLirELDzX&#10;vsfH555rLy9Ho8lOhKicbel0UlMiLHNc2a6lX79sXi0oiQksB+2saOleRHq5evliOfhGzFzvNBeB&#10;IImNzeBb2qfkm6qKrBcG4sR5YTEpXTCQcBq6igcYkN3oalbX59XgAvfBMREjrq6PSboq/FIKlj5J&#10;GUUiuqWoLZUxlHGbx2q1hKYL4HvFbmXAP6gwoCweeqJaQwJyHdRfVEax4KKTacKcqZyUiolSA1Yz&#10;rf+o5qoHL0otaE70J5vi/6NlH3efA1Ece3dOiQWDPTr8+H74+fvw6xtZzLJBg48N4q48ItP4xo0I&#10;vluPuJjrHmUw+Y8VEcyj1fuTvWJMhOVN83k9XWCKYe71fHZRF/+r+90+xPReOENy0NKA7Suuwu5D&#10;TKgEoXeQfFh0WvGN0rpMQrd9qwPZAbZ6U74sErc8gmlLhpZenM3OUAfgjZMaEobGowfRduW8Rzvi&#10;Q+K6fE8RZ2FriP1RQGHIMGiMSiKUqBfA31lO0t6jzRYfBM1ijOCUaIHvJ0cFmUDp5yCxOm2xyNyi&#10;YytylMbtiDQ53Dq+x7Zd+6C6Hi0tjStwvFDFndvLn2/sw3khvX+iq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XJhAI2QAAAAoBAAAPAAAAAAAAAAEAIAAAACIAAABkcnMvZG93bnJldi54bWxQSwEC&#10;FAAUAAAACACHTuJAMa/M2vMBAADqAwAADgAAAAAAAAABACAAAAAoAQAAZHJzL2Uyb0RvYy54bWxQ&#10;SwUGAAAAAAYABgBZAQAAjQUAAAAA&#10;">
                  <v:textbox>
                    <w:txbxContent>
                      <w:p w:rsidR="00EF328B" w:rsidRDefault="00FB758B">
                        <w:pPr>
                          <w:ind w:firstLineChars="0" w:firstLine="0"/>
                        </w:pPr>
                        <w:r>
                          <w:rPr>
                            <w:rFonts w:hint="eastAsia"/>
                          </w:rPr>
                          <w:t>数字经济奠基行动</w:t>
                        </w:r>
                      </w:p>
                    </w:txbxContent>
                  </v:textbox>
                </v:shape>
              </w:pict>
            </w:r>
            <w:r>
              <w:rPr>
                <w:kern w:val="0"/>
                <w:sz w:val="32"/>
                <w:szCs w:val="32"/>
              </w:rPr>
              <w:pict>
                <v:shape id="自选图形 94" o:spid="_x0000_s1029" type="#_x0000_t13" style="position:absolute;left:0;text-align:left;margin-left:258pt;margin-top:27.2pt;width:19.2pt;height:19.8pt;z-index:251667968" o:gfxdata="UEsDBAoAAAAAAIdO4kAAAAAAAAAAAAAAAAAEAAAAZHJzL1BLAwQUAAAACACHTuJA7fvfcNYAAAAJ&#10;AQAADwAAAGRycy9kb3ducmV2LnhtbE2PzU7DMBCE70i8g7VI3KgdlFY0jdNDRZC4ICj07sTbJMJe&#10;R7H7x9OzcIHbjHY0+025PnsnjjjFIZCGbKZAILXBDtRp+Hiv7x5AxGTIGhcINVwwwrq6vipNYcOJ&#10;3vC4TZ3gEoqF0dCnNBZSxrZHb+IsjEh824fJm8R26qSdzInLvZP3Si2kNwPxh96MuOmx/dwevAb1&#10;8lw3VDtchqe42309jpfN66j17U2mViASntNfGH7wGR0qZmrCgWwUTsM8W/CWxCLPQXBg/isaDctc&#10;gaxK+X9B9Q1QSwMEFAAAAAgAh07iQH/BlFCnAgAAoQUAAA4AAABkcnMvZTJvRG9jLnhtbK1Uy24T&#10;MRTdI/EPlvd0MtMkTaJOqqpJ2CCoKIi1a3tmjPyS7WaSHTvEN7BjyT/A31SCv+DaMwkJdFEhsphc&#10;2/dx7rmP84uNkmjNnRdGlzg/GWDENTVM6LrEb9+snk0w8oFoRqTRvMRb7vHF/OmT89bOeGEaIxl3&#10;CJxoP2ttiZsQ7CzLPG24Iv7EWK7hsTJOkQBHV2fMkRa8K5kVg8E4a41j1hnKvYfbRfeI58l/VXEa&#10;XlWV5wHJEgO2kL4ufW/jN5ufk1ntiG0E7WGQf0ChiNAQdO9qQQJBd0785UoJ6ow3VTihRmWmqgTl&#10;KQfIJh/8kc1NQyxPuQA53u5p8v/PLX25vnZIsBIXI4w0UVCjHx+//vzw6f7z9/tvX9B0GDlqrZ+B&#10;6o29dv3JgxgT3lROxX9IBW0Sr9s9r3wTEIXLYng6GQL7FJ6KUT4cJ96z38bW+fCcG4WiUGIn6iZc&#10;OmfaxClZv/Ahkct6hIS9zzGqlIRarYlEowH8+loe6BSHOkVUijoQt/cI0i5yXzu2ElIiZ8I7EZpE&#10;f0wmPfodCI+sgQp0197Vt1fSIUBR4unVVbEc9TFq35l12h3CeHNksVguL1fjBy3ymNNjgkAW9Q6c&#10;FBqROHr5ZNrZI0+J5FDfvOMnCMlfw1h0REDnp5QjMKlRC2rFGURFlMAwVpIEEJUFc6/rxIM3UuxN&#10;jnI5yv5ILZK8IL7pWEpPHRglAneAhMwaTthSMxS2FjpQw67AEY3iDCPJYbVEKWkGIuRjNIEWqaNr&#10;ntZAXz1zBxFvGtYiJmKrFZPTKawoJmAnnE4G48F0jBGRNUSkweEHW+Eo63w1XJxNuj6VtiFdjvuG&#10;BBS9emq8ffh0OkCWxQnrZipKt4ZtYS7vbBqFvnhJB/ZAsu13Vlw0h2eQDzfr/B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t+99w1gAAAAkBAAAPAAAAAAAAAAEAIAAAACIAAABkcnMvZG93bnJldi54&#10;bWxQSwECFAAUAAAACACHTuJAf8GUUKcCAAChBQAADgAAAAAAAAABACAAAAAlAQAAZHJzL2Uyb0Rv&#10;Yy54bWxQSwUGAAAAAAYABgBZAQAAPgYAAAAA&#10;" fillcolor="#9cc2e5" strokecolor="#9cc2e5" strokeweight="1pt">
                  <v:fill color2="#deeaf6" angle="135" focus="50%" type="gradient"/>
                  <v:shadow on="t" color="#1f4d78" opacity=".5" offset="1pt"/>
                </v:shape>
              </w:pict>
            </w:r>
            <w:r>
              <w:rPr>
                <w:kern w:val="0"/>
                <w:sz w:val="32"/>
                <w:szCs w:val="32"/>
              </w:rPr>
              <w:pict>
                <v:shape id="文本框 73" o:spid="_x0000_s1028" type="#_x0000_t202" style="position:absolute;left:0;text-align:left;margin-left:145.2pt;margin-top:23pt;width:91.2pt;height:33.6pt;z-index:251651584" o:gfxdata="UEsDBAoAAAAAAIdO4kAAAAAAAAAAAAAAAAAEAAAAZHJzL1BLAwQUAAAACACHTuJArcyZp9kAAAAK&#10;AQAADwAAAGRycy9kb3ducmV2LnhtbE2Py07DMBBF90j8gzVIbBC1k0ZpG+J0gQSCHS2o3brxNInw&#10;I9huWv6eYQXL0Rzde269vljDJgxx8E5CNhPA0LVeD66T8PH+dL8EFpNyWhnvUMI3Rlg311e1qrQ/&#10;uw1O29QxCnGxUhL6lMaK89j2aFWc+REd/Y4+WJXoDB3XQZ0p3BqeC1FyqwZHDb0a8bHH9nN7shKW&#10;xcu0j6/zt11bHs0q3S2m568g5e1NJh6AJbykPxh+9UkdGnI6+JPTkRkJ+UoUhEooStpEQLHIacuB&#10;yGyeA29q/n9C8wNQSwMEFAAAAAgAh07iQHAMymnzAQAA6QMAAA4AAABkcnMvZTJvRG9jLnhtbK1T&#10;S44TMRDdI3EHy3vSnWYyM7TSGQlC2CBAGjhAxZ9uS/7J9qQ7F4AbsGLDnnPlHJSdmcwMsECIXrjL&#10;rvLze6/s5dVkNNmJEJWzHZ3PakqEZY4r23f008fNs0tKYgLLQTsrOroXkV6tnj5Zjr4VjRuc5iIQ&#10;BLGxHX1Hh5R8W1WRDcJAnDkvLCalCwYSTkNf8QAjohtdNXV9Xo0ucB8cEzHi6vqYpKuCL6Vg6b2U&#10;USSiO4rcUhlDGbd5rFZLaPsAflDslgb8AwsDyuKhJ6g1JCA3Qf0GZRQLLjqZZsyZykmpmCgaUM28&#10;/kXN9QBeFC1oTvQnm+L/g2Xvdh8CUbyjLyixYLBFh69fDt9+HL5/JhfPsz+jjy2WXXssTNNLN2Gf&#10;79YjLmbZkwwm/1EQwTw6vT+5K6ZEWN40X1w2Z5himDtrzi+aYn91v9uHmN4IZ0gOOhqwe8VU2L2N&#10;CZlg6V1JPiw6rfhGaV0mod++0oHsADu9KV8miVselWlLRtS6aBbIA/DCSQ0JQ+PRgmj7ct6jHfEh&#10;cF2+PwFnYmuIw5FAQchl0BqVRCjRIIC/tpykvUebLb4HmskYwSnRAp9PjkplAqX/phLVaYsic4uO&#10;rchRmrYTwuRw6/ge23bjg+oHtLQ0rpTjfSru3N79fGEfzgvo/Qtd/Q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tzJmn2QAAAAoBAAAPAAAAAAAAAAEAIAAAACIAAABkcnMvZG93bnJldi54bWxQSwEC&#10;FAAUAAAACACHTuJAcAzKafMBAADpAwAADgAAAAAAAAABACAAAAAoAQAAZHJzL2Uyb0RvYy54bWxQ&#10;SwUGAAAAAAYABgBZAQAAjQUAAAAA&#10;">
                  <v:textbox>
                    <w:txbxContent>
                      <w:p w:rsidR="00EF328B" w:rsidRDefault="00FB758B">
                        <w:pPr>
                          <w:ind w:firstLineChars="83" w:firstLine="199"/>
                        </w:pPr>
                        <w:r>
                          <w:rPr>
                            <w:rFonts w:hint="eastAsia"/>
                          </w:rPr>
                          <w:t>产业发展</w:t>
                        </w:r>
                      </w:p>
                    </w:txbxContent>
                  </v:textbox>
                </v:shape>
              </w:pict>
            </w:r>
          </w:p>
          <w:p w:rsidR="00EF328B" w:rsidRDefault="00EF328B">
            <w:pPr>
              <w:ind w:firstLineChars="0" w:firstLine="0"/>
              <w:rPr>
                <w:kern w:val="0"/>
                <w:sz w:val="32"/>
                <w:szCs w:val="32"/>
              </w:rPr>
            </w:pPr>
            <w:r>
              <w:rPr>
                <w:kern w:val="0"/>
                <w:sz w:val="32"/>
                <w:szCs w:val="32"/>
              </w:rPr>
              <w:pict>
                <v:shape id="文本框 83" o:spid="_x0000_s1027" type="#_x0000_t202" style="position:absolute;left:0;text-align:left;margin-left:285.6pt;margin-top:27.35pt;width:113.4pt;height:27pt;z-index:251659776" o:gfxdata="UEsDBAoAAAAAAIdO4kAAAAAAAAAAAAAAAAAEAAAAZHJzL1BLAwQUAAAACACHTuJAWr4HqNkAAAAK&#10;AQAADwAAAGRycy9kb3ducmV2LnhtbE2PwU7DMAyG70i8Q2QkLoglHWPpStMdkEBwGwPBNWuytiJx&#10;SpJ14+0xJ7jZ8qff31+vT96xycY0BFRQzAQwi20wA3YK3l4frktgKWs02gW0Cr5tgnVzflbryoQj&#10;vthpmztGIZgqraDPeaw4T21vvU6zMFqk2z5ErzOtseMm6iOFe8fnQiy51wPSh16P9r637ef24BWU&#10;i6fpIz3fbN7b5d6t8pWcHr+iUpcXhbgDlu0p/8Hwq0/q0JDTLhzQJOYU3MpiTigNCwmMALkqqdyO&#10;SFFK4E3N/1dofgBQSwMEFAAAAAgAh07iQDpbXkvzAQAA6gMAAA4AAABkcnMvZTJvRG9jLnhtbK1T&#10;y24TMRTdI/EPlvdkJmkK6SiTShDCBgFS4QNu/Jix5JdsNzP5AfgDVmzY8135Dq6dNm2hiwoxC8+1&#10;7/Hxuefay8vRaLITISpnWzqd1JQIyxxXtmvpl8+bFwtKYgLLQTsrWroXkV6unj9bDr4RM9c7zUUg&#10;SGJjM/iW9in5pqoi64WBOHFeWExKFwwknIau4gEGZDe6mtX1y2pwgfvgmIgRV9fHJF0VfikFSx+l&#10;jCIR3VLUlsoYyrjNY7VaQtMF8L1iNzLgH1QYUBYPPVGtIQG5DuovKqNYcNHJNGHOVE5KxUSpAauZ&#10;1n9Uc9WDF6UWNCf6k03x/9GyD7tPgSiOvXtFiQWDPTp8/3b48evw8ytZnGWDBh8bxF15RKbxtRsR&#10;fLsecTHXPcpg8h8rIphHq/cne8WYCMub5vN6usAUw9zZfHZRF/+ru90+xPROOENy0NKA7Suuwu59&#10;TKgEobeQfFh0WvGN0rpMQrd9owPZAbZ6U74sErc8gGlLhpZenM/OUQfgjZMaEobGowfRduW8Bzvi&#10;feK6fI8RZ2FriP1RQGHIMGiMSiKUqBfA31pO0t6jzRYfBM1ijOCUaIHvJ0cFmUDppyCxOm2xyNyi&#10;YytylMbtiDQ53Dq+x7Zd+6C6Hi0tjStwvFDFnZvLn2/s/XkhvXui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avgeo2QAAAAoBAAAPAAAAAAAAAAEAIAAAACIAAABkcnMvZG93bnJldi54bWxQSwEC&#10;FAAUAAAACACHTuJAOlteS/MBAADqAwAADgAAAAAAAAABACAAAAAoAQAAZHJzL2Uyb0RvYy54bWxQ&#10;SwUGAAAAAAYABgBZAQAAjQUAAAAA&#10;">
                  <v:textbox>
                    <w:txbxContent>
                      <w:p w:rsidR="00EF328B" w:rsidRDefault="00FB758B">
                        <w:pPr>
                          <w:ind w:firstLineChars="0" w:firstLine="0"/>
                        </w:pPr>
                        <w:r>
                          <w:rPr>
                            <w:rFonts w:hint="eastAsia"/>
                          </w:rPr>
                          <w:t>融合创新开拓行动</w:t>
                        </w:r>
                      </w:p>
                    </w:txbxContent>
                  </v:textbox>
                </v:shape>
              </w:pict>
            </w:r>
          </w:p>
          <w:p w:rsidR="00EF328B" w:rsidRDefault="00EF328B">
            <w:pPr>
              <w:ind w:firstLineChars="0" w:firstLine="0"/>
              <w:rPr>
                <w:kern w:val="0"/>
                <w:sz w:val="32"/>
                <w:szCs w:val="32"/>
              </w:rPr>
            </w:pPr>
          </w:p>
          <w:p w:rsidR="00EF328B" w:rsidRDefault="00EF328B">
            <w:pPr>
              <w:ind w:firstLineChars="0" w:firstLine="0"/>
              <w:rPr>
                <w:kern w:val="0"/>
                <w:sz w:val="32"/>
                <w:szCs w:val="32"/>
              </w:rPr>
            </w:pPr>
          </w:p>
        </w:tc>
      </w:tr>
    </w:tbl>
    <w:p w:rsidR="00EF328B" w:rsidRDefault="00EF328B">
      <w:pPr>
        <w:spacing w:line="560" w:lineRule="exact"/>
        <w:ind w:firstLineChars="0" w:firstLine="0"/>
        <w:rPr>
          <w:rFonts w:ascii="仿宋_GB2312" w:eastAsia="仿宋_GB2312" w:hAnsi="Calibri" w:cs="Times New Roman"/>
          <w:bCs/>
          <w:sz w:val="32"/>
          <w:szCs w:val="32"/>
        </w:rPr>
      </w:pPr>
    </w:p>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hint="eastAsia"/>
          <w:b/>
          <w:sz w:val="32"/>
          <w:szCs w:val="32"/>
        </w:rPr>
        <w:t>坚持特色发展。</w:t>
      </w:r>
      <w:r>
        <w:rPr>
          <w:rFonts w:ascii="仿宋_GB2312" w:eastAsia="仿宋_GB2312" w:hAnsi="Calibri" w:cs="Times New Roman" w:hint="eastAsia"/>
          <w:bCs/>
          <w:sz w:val="32"/>
          <w:szCs w:val="32"/>
        </w:rPr>
        <w:t>在现有的“</w:t>
      </w:r>
      <w:r>
        <w:rPr>
          <w:rFonts w:ascii="仿宋_GB2312" w:eastAsia="仿宋_GB2312" w:hAnsi="Calibri" w:cs="Times New Roman"/>
          <w:bCs/>
          <w:sz w:val="32"/>
          <w:szCs w:val="32"/>
        </w:rPr>
        <w:t>2</w:t>
      </w:r>
      <w:r>
        <w:rPr>
          <w:rFonts w:ascii="仿宋_GB2312" w:eastAsia="仿宋_GB2312" w:hAnsi="Calibri" w:cs="Times New Roman" w:hint="eastAsia"/>
          <w:bCs/>
          <w:sz w:val="32"/>
          <w:szCs w:val="32"/>
        </w:rPr>
        <w:t>+3</w:t>
      </w:r>
      <w:r>
        <w:rPr>
          <w:rFonts w:ascii="仿宋_GB2312" w:eastAsia="仿宋_GB2312" w:hAnsi="Calibri" w:cs="Times New Roman" w:hint="eastAsia"/>
          <w:bCs/>
          <w:sz w:val="32"/>
          <w:szCs w:val="32"/>
        </w:rPr>
        <w:t>”产业体系基础上，综合园区的产业基础、区位条件和资源优势，发展拥有嘉陵特色的汽车汽配产业、石油化工产业、食品饮料产业、新型建筑建材产业以及丝纺服装产业，不断扩大市场，产生品牌效应。</w:t>
      </w:r>
    </w:p>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hint="eastAsia"/>
          <w:b/>
          <w:sz w:val="32"/>
          <w:szCs w:val="32"/>
        </w:rPr>
        <w:lastRenderedPageBreak/>
        <w:t>坚持创新引领。</w:t>
      </w:r>
      <w:r>
        <w:rPr>
          <w:rFonts w:ascii="仿宋_GB2312" w:eastAsia="仿宋_GB2312" w:hAnsi="Calibri" w:cs="Times New Roman" w:hint="eastAsia"/>
          <w:bCs/>
          <w:sz w:val="32"/>
          <w:szCs w:val="32"/>
        </w:rPr>
        <w:t>坚持以创新发展培育经济增长新动力，不断推进理念创新、制度创新、科技创新、文化创新，实施系统性、整体性、协同性创新改革试验，促进新旧动能接续转换。充分发挥园区的创业产业园的优势，</w:t>
      </w:r>
      <w:r>
        <w:rPr>
          <w:rFonts w:ascii="仿宋_GB2312" w:eastAsia="仿宋_GB2312" w:hAnsi="Calibri" w:cs="Times New Roman"/>
          <w:bCs/>
          <w:sz w:val="32"/>
          <w:szCs w:val="32"/>
        </w:rPr>
        <w:t>搭建科技创新和科技成果转化、人</w:t>
      </w:r>
      <w:r>
        <w:rPr>
          <w:rFonts w:ascii="仿宋_GB2312" w:eastAsia="仿宋_GB2312" w:hAnsi="Calibri" w:cs="Times New Roman" w:hint="eastAsia"/>
          <w:bCs/>
          <w:sz w:val="32"/>
          <w:szCs w:val="32"/>
        </w:rPr>
        <w:t>才</w:t>
      </w:r>
      <w:r>
        <w:rPr>
          <w:rFonts w:ascii="仿宋_GB2312" w:eastAsia="仿宋_GB2312" w:hAnsi="Calibri" w:cs="Times New Roman"/>
          <w:bCs/>
          <w:sz w:val="32"/>
          <w:szCs w:val="32"/>
        </w:rPr>
        <w:t>培训、技术支持等科技创新平台</w:t>
      </w:r>
      <w:r>
        <w:rPr>
          <w:rFonts w:ascii="仿宋_GB2312" w:eastAsia="仿宋_GB2312" w:hAnsi="Calibri" w:cs="Times New Roman"/>
          <w:bCs/>
          <w:sz w:val="32"/>
          <w:szCs w:val="32"/>
        </w:rPr>
        <w:t>,</w:t>
      </w:r>
      <w:r>
        <w:rPr>
          <w:rFonts w:ascii="仿宋_GB2312" w:eastAsia="仿宋_GB2312" w:hAnsi="Calibri" w:cs="Times New Roman" w:hint="eastAsia"/>
          <w:bCs/>
          <w:sz w:val="32"/>
          <w:szCs w:val="32"/>
        </w:rPr>
        <w:t>全面提升企业科技创新能力。引导传统产业升级与产学研合作相结合，推进企业技术革新进程，提高企业生产效率。</w:t>
      </w:r>
    </w:p>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hint="eastAsia"/>
          <w:b/>
          <w:sz w:val="32"/>
          <w:szCs w:val="32"/>
        </w:rPr>
        <w:t>推动产业集群。</w:t>
      </w:r>
      <w:r>
        <w:rPr>
          <w:rFonts w:ascii="仿宋_GB2312" w:eastAsia="仿宋_GB2312" w:hAnsi="Calibri" w:cs="Times New Roman" w:hint="eastAsia"/>
          <w:bCs/>
          <w:sz w:val="32"/>
          <w:szCs w:val="32"/>
        </w:rPr>
        <w:t>利用园区的五大优势产业，建立汽车汽配、石油化工、丝纺服装、食品饮料和家居建材供应链，积极引进专业化的供应商、零售商，以及相关合作企业，增强园区产业集群效应，</w:t>
      </w:r>
      <w:r>
        <w:rPr>
          <w:rFonts w:ascii="仿宋_GB2312" w:eastAsia="仿宋_GB2312" w:hAnsi="Calibri" w:cs="Times New Roman" w:hint="eastAsia"/>
          <w:bCs/>
          <w:sz w:val="32"/>
          <w:szCs w:val="32"/>
        </w:rPr>
        <w:t>提高园区产业的竞争能力。</w:t>
      </w:r>
    </w:p>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hint="eastAsia"/>
          <w:b/>
          <w:sz w:val="32"/>
          <w:szCs w:val="32"/>
        </w:rPr>
        <w:t>促进产业融合。</w:t>
      </w:r>
      <w:r>
        <w:rPr>
          <w:rFonts w:ascii="仿宋_GB2312" w:eastAsia="仿宋_GB2312" w:hAnsi="Calibri" w:cs="Times New Roman"/>
          <w:bCs/>
          <w:sz w:val="32"/>
          <w:szCs w:val="32"/>
        </w:rPr>
        <w:t>服务业与制造业之间融合互动、相互依存</w:t>
      </w:r>
      <w:r>
        <w:rPr>
          <w:rFonts w:ascii="仿宋_GB2312" w:eastAsia="仿宋_GB2312" w:hAnsi="Calibri" w:cs="Times New Roman" w:hint="eastAsia"/>
          <w:bCs/>
          <w:sz w:val="32"/>
          <w:szCs w:val="32"/>
        </w:rPr>
        <w:t>，</w:t>
      </w:r>
      <w:r>
        <w:rPr>
          <w:rFonts w:ascii="仿宋_GB2312" w:eastAsia="仿宋_GB2312" w:hAnsi="Calibri" w:cs="Times New Roman"/>
          <w:bCs/>
          <w:sz w:val="32"/>
          <w:szCs w:val="32"/>
        </w:rPr>
        <w:t>从而推动产业结构由产品经济向服务经济转型，由制造化向服务化、现代化的生产体系转型</w:t>
      </w:r>
      <w:r>
        <w:rPr>
          <w:rFonts w:ascii="仿宋_GB2312" w:eastAsia="仿宋_GB2312" w:hAnsi="Calibri" w:cs="Times New Roman" w:hint="eastAsia"/>
          <w:bCs/>
          <w:sz w:val="32"/>
          <w:szCs w:val="32"/>
        </w:rPr>
        <w:t>，为园区经济发展注入源源不断的动力。</w:t>
      </w:r>
    </w:p>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hint="eastAsia"/>
          <w:b/>
          <w:sz w:val="32"/>
          <w:szCs w:val="32"/>
        </w:rPr>
        <w:t>提升配套功能。</w:t>
      </w:r>
      <w:r>
        <w:rPr>
          <w:rFonts w:ascii="仿宋_GB2312" w:eastAsia="仿宋_GB2312" w:hAnsi="Calibri" w:cs="Times New Roman" w:hint="eastAsia"/>
          <w:bCs/>
          <w:sz w:val="32"/>
          <w:szCs w:val="32"/>
        </w:rPr>
        <w:t>推动工业互联网</w:t>
      </w:r>
      <w:r>
        <w:rPr>
          <w:rFonts w:ascii="仿宋_GB2312" w:eastAsia="仿宋_GB2312" w:hAnsi="Calibri" w:cs="Times New Roman" w:hint="eastAsia"/>
          <w:bCs/>
          <w:sz w:val="32"/>
          <w:szCs w:val="32"/>
        </w:rPr>
        <w:t>+5G</w:t>
      </w:r>
      <w:r>
        <w:rPr>
          <w:rFonts w:ascii="仿宋_GB2312" w:eastAsia="仿宋_GB2312" w:hAnsi="Calibri" w:cs="Times New Roman" w:hint="eastAsia"/>
          <w:bCs/>
          <w:sz w:val="32"/>
          <w:szCs w:val="32"/>
        </w:rPr>
        <w:t>等数字基础设施建设，提升园区物流仓储配套技术化水平，提升工业生态环境治理能力，贯彻绿色发展理念。建设宜居宜业产城融合的现代化园区。</w:t>
      </w:r>
    </w:p>
    <w:p w:rsidR="00EF328B" w:rsidRDefault="00FB758B">
      <w:pPr>
        <w:pStyle w:val="3"/>
        <w:spacing w:before="260" w:after="260" w:line="560" w:lineRule="exact"/>
        <w:jc w:val="both"/>
        <w:rPr>
          <w:rFonts w:ascii="仿宋_GB2312" w:hAnsi="仿宋" w:cs="Times New Roman"/>
          <w:bCs w:val="0"/>
          <w:kern w:val="0"/>
        </w:rPr>
      </w:pPr>
      <w:bookmarkStart w:id="38" w:name="_Toc78577352"/>
      <w:bookmarkStart w:id="39" w:name="_Toc59207206"/>
      <w:bookmarkStart w:id="40" w:name="_Toc59035129"/>
      <w:bookmarkStart w:id="41" w:name="_Toc59206456"/>
      <w:r>
        <w:rPr>
          <w:rFonts w:ascii="仿宋_GB2312" w:hAnsi="仿宋" w:cs="Times New Roman" w:hint="eastAsia"/>
          <w:bCs w:val="0"/>
          <w:kern w:val="0"/>
        </w:rPr>
        <w:t>四、发展目标</w:t>
      </w:r>
      <w:bookmarkEnd w:id="38"/>
      <w:bookmarkEnd w:id="39"/>
      <w:bookmarkEnd w:id="40"/>
      <w:bookmarkEnd w:id="41"/>
    </w:p>
    <w:p w:rsidR="00EF328B" w:rsidRDefault="00FB758B">
      <w:pPr>
        <w:widowControl/>
        <w:spacing w:line="560" w:lineRule="exact"/>
        <w:ind w:firstLine="640"/>
        <w:jc w:val="left"/>
        <w:rPr>
          <w:rFonts w:ascii="仿宋_GB2312" w:eastAsia="仿宋_GB2312" w:hAnsi="楷体" w:cs="Times New Roman"/>
          <w:sz w:val="32"/>
          <w:szCs w:val="32"/>
        </w:rPr>
      </w:pPr>
      <w:r>
        <w:rPr>
          <w:rFonts w:ascii="仿宋_GB2312" w:eastAsia="仿宋_GB2312" w:hAnsi="楷体" w:cs="Times New Roman" w:hint="eastAsia"/>
          <w:sz w:val="32"/>
          <w:szCs w:val="32"/>
        </w:rPr>
        <w:t>“十四五”时期的主要奋斗目标：紧抓</w:t>
      </w:r>
      <w:r>
        <w:rPr>
          <w:rFonts w:ascii="仿宋_GB2312" w:eastAsia="仿宋_GB2312" w:hAnsi="楷体" w:cs="Times New Roman"/>
          <w:sz w:val="32"/>
          <w:szCs w:val="32"/>
        </w:rPr>
        <w:t>“</w:t>
      </w:r>
      <w:r>
        <w:rPr>
          <w:rFonts w:ascii="仿宋_GB2312" w:eastAsia="仿宋_GB2312" w:hAnsi="楷体" w:cs="Times New Roman" w:hint="eastAsia"/>
          <w:sz w:val="32"/>
          <w:szCs w:val="32"/>
        </w:rPr>
        <w:t>规划一座新城·再造一个园区”，争创国家级经开区的发展定位</w:t>
      </w:r>
      <w:r>
        <w:rPr>
          <w:rFonts w:ascii="仿宋_GB2312" w:eastAsia="仿宋_GB2312" w:hAnsi="楷体" w:cs="Times New Roman"/>
          <w:sz w:val="32"/>
          <w:szCs w:val="32"/>
        </w:rPr>
        <w:t>，扎实推进</w:t>
      </w:r>
      <w:r>
        <w:rPr>
          <w:rFonts w:ascii="仿宋_GB2312" w:eastAsia="仿宋_GB2312" w:hAnsi="楷体" w:cs="Times New Roman"/>
          <w:sz w:val="32"/>
          <w:szCs w:val="32"/>
        </w:rPr>
        <w:t>“</w:t>
      </w:r>
      <w:r>
        <w:rPr>
          <w:rFonts w:ascii="仿宋_GB2312" w:eastAsia="仿宋_GB2312" w:hAnsi="楷体" w:cs="Times New Roman" w:hint="eastAsia"/>
          <w:sz w:val="32"/>
          <w:szCs w:val="32"/>
        </w:rPr>
        <w:t>两</w:t>
      </w:r>
      <w:r>
        <w:rPr>
          <w:rFonts w:ascii="仿宋_GB2312" w:eastAsia="仿宋_GB2312" w:hAnsi="楷体" w:cs="Times New Roman"/>
          <w:sz w:val="32"/>
          <w:szCs w:val="32"/>
        </w:rPr>
        <w:t>大主战场</w:t>
      </w:r>
      <w:r>
        <w:rPr>
          <w:rFonts w:ascii="仿宋_GB2312" w:eastAsia="仿宋_GB2312" w:hAnsi="楷体" w:cs="Times New Roman"/>
          <w:sz w:val="32"/>
          <w:szCs w:val="32"/>
        </w:rPr>
        <w:t>”</w:t>
      </w:r>
      <w:r>
        <w:rPr>
          <w:rFonts w:ascii="仿宋_GB2312" w:eastAsia="仿宋_GB2312" w:hAnsi="楷体" w:cs="Times New Roman"/>
          <w:sz w:val="32"/>
          <w:szCs w:val="32"/>
        </w:rPr>
        <w:t>，依托</w:t>
      </w:r>
      <w:r>
        <w:rPr>
          <w:rFonts w:ascii="仿宋_GB2312" w:eastAsia="仿宋_GB2312" w:hAnsi="楷体" w:cs="Times New Roman" w:hint="eastAsia"/>
          <w:sz w:val="32"/>
          <w:szCs w:val="32"/>
        </w:rPr>
        <w:t>九大行动</w:t>
      </w:r>
      <w:r>
        <w:rPr>
          <w:rFonts w:ascii="仿宋_GB2312" w:eastAsia="仿宋_GB2312" w:hAnsi="楷体" w:cs="Times New Roman"/>
          <w:sz w:val="32"/>
          <w:szCs w:val="32"/>
        </w:rPr>
        <w:t>，</w:t>
      </w:r>
      <w:r>
        <w:rPr>
          <w:rFonts w:ascii="仿宋_GB2312" w:eastAsia="仿宋_GB2312" w:hAnsi="楷体" w:cs="Times New Roman" w:hint="eastAsia"/>
          <w:sz w:val="32"/>
          <w:szCs w:val="32"/>
        </w:rPr>
        <w:t>推进产业与城市融合，</w:t>
      </w:r>
      <w:r>
        <w:rPr>
          <w:rFonts w:ascii="仿宋_GB2312" w:eastAsia="仿宋_GB2312" w:hAnsi="楷体" w:cs="Times New Roman" w:hint="eastAsia"/>
          <w:sz w:val="32"/>
          <w:szCs w:val="32"/>
        </w:rPr>
        <w:lastRenderedPageBreak/>
        <w:t>构建高端化产业、现代化治理的国家级园区，奋力走在全国全省全市社会主义现代化建设新征程前列。</w:t>
      </w:r>
    </w:p>
    <w:p w:rsidR="00EF328B" w:rsidRDefault="00FB758B">
      <w:pPr>
        <w:widowControl/>
        <w:spacing w:line="560" w:lineRule="exact"/>
        <w:ind w:firstLine="640"/>
        <w:jc w:val="left"/>
        <w:rPr>
          <w:rFonts w:ascii="仿宋_GB2312" w:eastAsia="仿宋_GB2312" w:hAnsi="楷体" w:cs="Times New Roman"/>
          <w:sz w:val="32"/>
          <w:szCs w:val="32"/>
        </w:rPr>
      </w:pPr>
      <w:r>
        <w:rPr>
          <w:rFonts w:ascii="仿宋_GB2312" w:eastAsia="仿宋_GB2312" w:hAnsi="楷体" w:cs="Times New Roman" w:hint="eastAsia"/>
          <w:sz w:val="32"/>
          <w:szCs w:val="32"/>
        </w:rPr>
        <w:t>“十四五”时期具体目标是：</w:t>
      </w:r>
    </w:p>
    <w:p w:rsidR="00EF328B" w:rsidRDefault="00FB758B">
      <w:pPr>
        <w:widowControl/>
        <w:spacing w:line="560" w:lineRule="exact"/>
        <w:ind w:firstLine="640"/>
        <w:jc w:val="left"/>
        <w:rPr>
          <w:rFonts w:ascii="仿宋_GB2312" w:eastAsia="仿宋_GB2312" w:hAnsi="楷体" w:cs="Times New Roman"/>
          <w:sz w:val="32"/>
          <w:szCs w:val="32"/>
        </w:rPr>
      </w:pPr>
      <w:r>
        <w:rPr>
          <w:rFonts w:ascii="仿宋_GB2312" w:eastAsia="仿宋_GB2312" w:hAnsi="楷体" w:cs="Times New Roman" w:hint="eastAsia"/>
          <w:sz w:val="32"/>
          <w:szCs w:val="32"/>
        </w:rPr>
        <w:t>经济总量不断壮大升位。力争到</w:t>
      </w:r>
      <w:r>
        <w:rPr>
          <w:rFonts w:ascii="仿宋_GB2312" w:eastAsia="仿宋_GB2312" w:hAnsi="楷体" w:cs="Times New Roman" w:hint="eastAsia"/>
          <w:sz w:val="32"/>
          <w:szCs w:val="32"/>
        </w:rPr>
        <w:t>2025</w:t>
      </w:r>
      <w:r>
        <w:rPr>
          <w:rFonts w:ascii="仿宋_GB2312" w:eastAsia="仿宋_GB2312" w:hAnsi="楷体" w:cs="Times New Roman" w:hint="eastAsia"/>
          <w:sz w:val="32"/>
          <w:szCs w:val="32"/>
        </w:rPr>
        <w:t>年，全区规模以上工业企业总产值达</w:t>
      </w:r>
      <w:r>
        <w:rPr>
          <w:rFonts w:ascii="仿宋_GB2312" w:eastAsia="仿宋_GB2312" w:hAnsi="楷体" w:cs="Times New Roman" w:hint="eastAsia"/>
          <w:sz w:val="32"/>
          <w:szCs w:val="32"/>
        </w:rPr>
        <w:t>800</w:t>
      </w:r>
      <w:r>
        <w:rPr>
          <w:rFonts w:ascii="仿宋_GB2312" w:eastAsia="仿宋_GB2312" w:hAnsi="楷体" w:cs="Times New Roman" w:hint="eastAsia"/>
          <w:sz w:val="32"/>
          <w:szCs w:val="32"/>
        </w:rPr>
        <w:t>亿元，工业增加值</w:t>
      </w:r>
      <w:r>
        <w:rPr>
          <w:rFonts w:ascii="仿宋_GB2312" w:eastAsia="仿宋_GB2312" w:hAnsi="楷体" w:cs="Times New Roman" w:hint="eastAsia"/>
          <w:sz w:val="32"/>
          <w:szCs w:val="32"/>
        </w:rPr>
        <w:t>11.5%</w:t>
      </w:r>
      <w:r>
        <w:rPr>
          <w:rFonts w:ascii="仿宋_GB2312" w:eastAsia="仿宋_GB2312" w:hAnsi="楷体" w:cs="Times New Roman" w:hint="eastAsia"/>
          <w:sz w:val="32"/>
          <w:szCs w:val="32"/>
        </w:rPr>
        <w:t>，上缴税金</w:t>
      </w:r>
      <w:r>
        <w:rPr>
          <w:rFonts w:ascii="仿宋_GB2312" w:eastAsia="仿宋_GB2312" w:hAnsi="楷体" w:cs="Times New Roman" w:hint="eastAsia"/>
          <w:sz w:val="32"/>
          <w:szCs w:val="32"/>
        </w:rPr>
        <w:t>17.95</w:t>
      </w:r>
      <w:r>
        <w:rPr>
          <w:rFonts w:ascii="仿宋_GB2312" w:eastAsia="仿宋_GB2312" w:hAnsi="楷体" w:cs="Times New Roman" w:hint="eastAsia"/>
          <w:sz w:val="32"/>
          <w:szCs w:val="32"/>
        </w:rPr>
        <w:t>亿元，基础设施建设投入</w:t>
      </w:r>
      <w:r>
        <w:rPr>
          <w:rFonts w:ascii="仿宋_GB2312" w:eastAsia="仿宋_GB2312" w:hAnsi="楷体" w:cs="Times New Roman" w:hint="eastAsia"/>
          <w:sz w:val="32"/>
          <w:szCs w:val="32"/>
        </w:rPr>
        <w:t>30.51</w:t>
      </w:r>
      <w:r>
        <w:rPr>
          <w:rFonts w:ascii="仿宋_GB2312" w:eastAsia="仿宋_GB2312" w:hAnsi="楷体" w:cs="Times New Roman" w:hint="eastAsia"/>
          <w:sz w:val="32"/>
          <w:szCs w:val="32"/>
        </w:rPr>
        <w:t>亿元，研究与发展经费投入</w:t>
      </w:r>
      <w:r>
        <w:rPr>
          <w:rFonts w:ascii="仿宋_GB2312" w:eastAsia="仿宋_GB2312" w:hAnsi="楷体" w:cs="Times New Roman" w:hint="eastAsia"/>
          <w:sz w:val="32"/>
          <w:szCs w:val="32"/>
        </w:rPr>
        <w:t>7.44</w:t>
      </w:r>
      <w:r>
        <w:rPr>
          <w:rFonts w:ascii="仿宋_GB2312" w:eastAsia="仿宋_GB2312" w:hAnsi="楷体" w:cs="Times New Roman" w:hint="eastAsia"/>
          <w:sz w:val="32"/>
          <w:szCs w:val="32"/>
        </w:rPr>
        <w:t>亿元，规模以上企业达到</w:t>
      </w:r>
      <w:r>
        <w:rPr>
          <w:rFonts w:ascii="仿宋_GB2312" w:eastAsia="仿宋_GB2312" w:hAnsi="楷体" w:cs="Times New Roman" w:hint="eastAsia"/>
          <w:sz w:val="32"/>
          <w:szCs w:val="32"/>
        </w:rPr>
        <w:t>170</w:t>
      </w:r>
      <w:r>
        <w:rPr>
          <w:rFonts w:ascii="仿宋_GB2312" w:eastAsia="仿宋_GB2312" w:hAnsi="楷体" w:cs="Times New Roman" w:hint="eastAsia"/>
          <w:sz w:val="32"/>
          <w:szCs w:val="32"/>
        </w:rPr>
        <w:t>户。</w:t>
      </w:r>
    </w:p>
    <w:p w:rsidR="00EF328B" w:rsidRDefault="00FB758B">
      <w:pPr>
        <w:widowControl/>
        <w:spacing w:line="560" w:lineRule="exact"/>
        <w:ind w:firstLine="640"/>
        <w:jc w:val="left"/>
        <w:rPr>
          <w:rFonts w:ascii="仿宋_GB2312" w:eastAsia="仿宋_GB2312" w:hAnsi="楷体" w:cs="Times New Roman"/>
          <w:sz w:val="32"/>
          <w:szCs w:val="32"/>
        </w:rPr>
      </w:pPr>
      <w:r>
        <w:rPr>
          <w:rFonts w:ascii="仿宋_GB2312" w:eastAsia="仿宋_GB2312" w:hAnsi="楷体" w:cs="Times New Roman" w:hint="eastAsia"/>
          <w:sz w:val="32"/>
          <w:szCs w:val="32"/>
        </w:rPr>
        <w:t>创新驱动取得显著成果。园区企业自主创新能力显著增强，创新创业孵化链条更加完善。园区创新实力不断增强，成为嘉陵区</w:t>
      </w:r>
      <w:r>
        <w:rPr>
          <w:rFonts w:ascii="仿宋_GB2312" w:eastAsia="仿宋_GB2312" w:hAnsi="楷体" w:cs="Times New Roman"/>
          <w:sz w:val="32"/>
          <w:szCs w:val="32"/>
        </w:rPr>
        <w:t>改革创新的主阵地</w:t>
      </w:r>
      <w:r>
        <w:rPr>
          <w:rFonts w:ascii="仿宋_GB2312" w:eastAsia="仿宋_GB2312" w:hAnsi="楷体" w:cs="Times New Roman" w:hint="eastAsia"/>
          <w:sz w:val="32"/>
          <w:szCs w:val="32"/>
        </w:rPr>
        <w:t>。</w:t>
      </w:r>
    </w:p>
    <w:p w:rsidR="00EF328B" w:rsidRDefault="00FB758B">
      <w:pPr>
        <w:spacing w:line="560" w:lineRule="exact"/>
        <w:ind w:firstLine="640"/>
        <w:rPr>
          <w:rFonts w:ascii="仿宋_GB2312" w:eastAsia="仿宋_GB2312" w:hAnsi="楷体" w:cs="Times New Roman"/>
          <w:sz w:val="32"/>
          <w:szCs w:val="32"/>
        </w:rPr>
      </w:pPr>
      <w:r>
        <w:rPr>
          <w:rFonts w:ascii="仿宋_GB2312" w:eastAsia="仿宋_GB2312" w:hAnsi="楷体" w:cs="Times New Roman" w:hint="eastAsia"/>
          <w:sz w:val="32"/>
          <w:szCs w:val="32"/>
        </w:rPr>
        <w:t>结构优化取得突破进展。以</w:t>
      </w:r>
      <w:r>
        <w:rPr>
          <w:rFonts w:ascii="仿宋_GB2312" w:eastAsia="仿宋_GB2312" w:hAnsi="楷体" w:cs="Times New Roman" w:hint="eastAsia"/>
          <w:sz w:val="32"/>
          <w:szCs w:val="32"/>
        </w:rPr>
        <w:t>龙头企业为主导的产业链和产业集群基本形成，到</w:t>
      </w:r>
      <w:r>
        <w:rPr>
          <w:rFonts w:ascii="仿宋_GB2312" w:eastAsia="仿宋_GB2312" w:hAnsi="楷体" w:cs="Times New Roman"/>
          <w:sz w:val="32"/>
          <w:szCs w:val="32"/>
        </w:rPr>
        <w:t>2025</w:t>
      </w:r>
      <w:r>
        <w:rPr>
          <w:rFonts w:ascii="仿宋_GB2312" w:eastAsia="仿宋_GB2312" w:hAnsi="楷体" w:cs="Times New Roman"/>
          <w:sz w:val="32"/>
          <w:szCs w:val="32"/>
        </w:rPr>
        <w:t>年，</w:t>
      </w:r>
      <w:r>
        <w:rPr>
          <w:rFonts w:ascii="仿宋_GB2312" w:eastAsia="仿宋_GB2312" w:hAnsi="楷体" w:cs="Times New Roman" w:hint="eastAsia"/>
          <w:sz w:val="32"/>
          <w:szCs w:val="32"/>
        </w:rPr>
        <w:t>新能源汽车产业园入驻企业达</w:t>
      </w:r>
      <w:r>
        <w:rPr>
          <w:rFonts w:ascii="仿宋_GB2312" w:eastAsia="仿宋_GB2312" w:hAnsi="楷体" w:cs="Times New Roman" w:hint="eastAsia"/>
          <w:sz w:val="32"/>
          <w:szCs w:val="32"/>
        </w:rPr>
        <w:t>50</w:t>
      </w:r>
      <w:r>
        <w:rPr>
          <w:rFonts w:ascii="仿宋_GB2312" w:eastAsia="仿宋_GB2312" w:hAnsi="楷体" w:cs="Times New Roman" w:hint="eastAsia"/>
          <w:sz w:val="32"/>
          <w:szCs w:val="32"/>
        </w:rPr>
        <w:t>户；培育工业总产值</w:t>
      </w:r>
      <w:r>
        <w:rPr>
          <w:rFonts w:ascii="仿宋_GB2312" w:eastAsia="仿宋_GB2312" w:hAnsi="楷体" w:cs="Times New Roman" w:hint="eastAsia"/>
          <w:sz w:val="32"/>
          <w:szCs w:val="32"/>
        </w:rPr>
        <w:t>100</w:t>
      </w:r>
      <w:r>
        <w:rPr>
          <w:rFonts w:ascii="仿宋_GB2312" w:eastAsia="仿宋_GB2312" w:hAnsi="楷体" w:cs="Times New Roman" w:hint="eastAsia"/>
          <w:sz w:val="32"/>
          <w:szCs w:val="32"/>
        </w:rPr>
        <w:t>亿元以上企业</w:t>
      </w:r>
      <w:r>
        <w:rPr>
          <w:rFonts w:ascii="仿宋_GB2312" w:eastAsia="仿宋_GB2312" w:hAnsi="楷体" w:cs="Times New Roman" w:hint="eastAsia"/>
          <w:sz w:val="32"/>
          <w:szCs w:val="32"/>
        </w:rPr>
        <w:t>1</w:t>
      </w:r>
      <w:r>
        <w:rPr>
          <w:rFonts w:ascii="仿宋_GB2312" w:eastAsia="仿宋_GB2312" w:hAnsi="楷体" w:cs="Times New Roman" w:hint="eastAsia"/>
          <w:sz w:val="32"/>
          <w:szCs w:val="32"/>
        </w:rPr>
        <w:t>户，</w:t>
      </w:r>
      <w:r>
        <w:rPr>
          <w:rFonts w:ascii="仿宋_GB2312" w:eastAsia="仿宋_GB2312" w:hAnsi="楷体" w:cs="Times New Roman" w:hint="eastAsia"/>
          <w:sz w:val="32"/>
          <w:szCs w:val="32"/>
        </w:rPr>
        <w:t>50</w:t>
      </w:r>
      <w:r>
        <w:rPr>
          <w:rFonts w:ascii="仿宋_GB2312" w:eastAsia="仿宋_GB2312" w:hAnsi="楷体" w:cs="Times New Roman" w:hint="eastAsia"/>
          <w:sz w:val="32"/>
          <w:szCs w:val="32"/>
        </w:rPr>
        <w:t>亿元以上</w:t>
      </w:r>
      <w:r>
        <w:rPr>
          <w:rFonts w:ascii="仿宋_GB2312" w:eastAsia="仿宋_GB2312" w:hAnsi="楷体" w:cs="Times New Roman" w:hint="eastAsia"/>
          <w:sz w:val="32"/>
          <w:szCs w:val="32"/>
        </w:rPr>
        <w:t>2</w:t>
      </w:r>
      <w:r>
        <w:rPr>
          <w:rFonts w:ascii="仿宋_GB2312" w:eastAsia="仿宋_GB2312" w:hAnsi="楷体" w:cs="Times New Roman" w:hint="eastAsia"/>
          <w:sz w:val="32"/>
          <w:szCs w:val="32"/>
        </w:rPr>
        <w:t>户，上市企业</w:t>
      </w:r>
      <w:r>
        <w:rPr>
          <w:rFonts w:ascii="仿宋_GB2312" w:eastAsia="仿宋_GB2312" w:hAnsi="楷体" w:cs="Times New Roman" w:hint="eastAsia"/>
          <w:sz w:val="32"/>
          <w:szCs w:val="32"/>
        </w:rPr>
        <w:t>5</w:t>
      </w:r>
      <w:r>
        <w:rPr>
          <w:rFonts w:ascii="仿宋_GB2312" w:eastAsia="仿宋_GB2312" w:hAnsi="楷体" w:cs="Times New Roman" w:hint="eastAsia"/>
          <w:sz w:val="32"/>
          <w:szCs w:val="32"/>
        </w:rPr>
        <w:t>户。园区产业结构不断优化升级，成为嘉陵区产业转型升级的主力军。</w:t>
      </w:r>
    </w:p>
    <w:p w:rsidR="00EF328B" w:rsidRDefault="00FB758B">
      <w:pPr>
        <w:widowControl/>
        <w:spacing w:line="560" w:lineRule="exact"/>
        <w:ind w:firstLine="640"/>
        <w:jc w:val="left"/>
        <w:rPr>
          <w:rFonts w:ascii="仿宋_GB2312" w:eastAsia="仿宋_GB2312" w:hAnsi="楷体" w:cs="Times New Roman"/>
          <w:sz w:val="32"/>
          <w:szCs w:val="32"/>
        </w:rPr>
      </w:pPr>
      <w:r>
        <w:rPr>
          <w:rFonts w:ascii="仿宋_GB2312" w:eastAsia="仿宋_GB2312" w:hAnsi="楷体" w:cs="Times New Roman" w:hint="eastAsia"/>
          <w:sz w:val="32"/>
          <w:szCs w:val="32"/>
        </w:rPr>
        <w:t>生态环境质量显著提升。生态保护体制更加完善，水、大气、土壤等环境质量进一步改善。国土空间开发更加科学有效，单位地区生产总值能耗、水耗持续下降，建设用地总量和强度有效控制，主要污染物排放总量持续削减，均控制在国家下达的指标内。</w:t>
      </w:r>
    </w:p>
    <w:p w:rsidR="00EF328B" w:rsidRDefault="00FB758B">
      <w:pPr>
        <w:widowControl/>
        <w:spacing w:line="560" w:lineRule="exact"/>
        <w:ind w:firstLine="643"/>
        <w:jc w:val="left"/>
        <w:rPr>
          <w:rFonts w:ascii="仿宋_GB2312" w:eastAsia="仿宋_GB2312" w:hAnsi="楷体" w:cs="Times New Roman"/>
          <w:sz w:val="32"/>
          <w:szCs w:val="32"/>
        </w:rPr>
      </w:pPr>
      <w:r>
        <w:rPr>
          <w:rFonts w:ascii="仿宋_GB2312" w:eastAsia="仿宋_GB2312" w:hAnsi="楷体" w:cs="Times New Roman" w:hint="eastAsia"/>
          <w:b/>
          <w:bCs/>
          <w:sz w:val="32"/>
          <w:szCs w:val="32"/>
        </w:rPr>
        <w:t>开放合作更加充分。</w:t>
      </w:r>
      <w:r>
        <w:rPr>
          <w:rFonts w:ascii="仿宋_GB2312" w:eastAsia="仿宋_GB2312" w:hAnsi="楷体" w:cs="Times New Roman" w:hint="eastAsia"/>
          <w:sz w:val="32"/>
          <w:szCs w:val="32"/>
        </w:rPr>
        <w:t>开放通道建设项目深入展开，内通外畅、互联互通的路</w:t>
      </w:r>
      <w:r>
        <w:rPr>
          <w:rFonts w:ascii="仿宋_GB2312" w:eastAsia="仿宋_GB2312" w:hAnsi="楷体" w:cs="Times New Roman" w:hint="eastAsia"/>
          <w:sz w:val="32"/>
          <w:szCs w:val="32"/>
        </w:rPr>
        <w:t>网体系基本形成。一是抓住成渝双城经济圈快速发展的机遇，推动园区工业产品的出口；二是加快</w:t>
      </w:r>
      <w:r>
        <w:rPr>
          <w:rFonts w:ascii="仿宋_GB2312" w:eastAsia="仿宋_GB2312" w:hAnsi="楷体" w:cs="Times New Roman" w:hint="eastAsia"/>
          <w:sz w:val="32"/>
          <w:szCs w:val="32"/>
        </w:rPr>
        <w:lastRenderedPageBreak/>
        <w:t>和周边园区的交流合作，推动园区的高质发展，成为嘉陵市</w:t>
      </w:r>
      <w:r>
        <w:rPr>
          <w:rFonts w:ascii="仿宋_GB2312" w:eastAsia="仿宋_GB2312" w:hAnsi="Calibri" w:cs="Times New Roman"/>
          <w:bCs/>
          <w:color w:val="000000" w:themeColor="text1"/>
          <w:sz w:val="32"/>
          <w:szCs w:val="32"/>
        </w:rPr>
        <w:t>开放合作的主平台</w:t>
      </w:r>
      <w:r>
        <w:rPr>
          <w:rFonts w:ascii="仿宋_GB2312" w:eastAsia="仿宋_GB2312" w:hAnsi="Calibri" w:cs="Times New Roman" w:hint="eastAsia"/>
          <w:bCs/>
          <w:color w:val="000000" w:themeColor="text1"/>
          <w:sz w:val="32"/>
          <w:szCs w:val="32"/>
        </w:rPr>
        <w:t>。</w:t>
      </w:r>
    </w:p>
    <w:p w:rsidR="00EF328B" w:rsidRDefault="00FB758B">
      <w:pPr>
        <w:widowControl/>
        <w:spacing w:line="560" w:lineRule="exact"/>
        <w:ind w:firstLine="643"/>
        <w:jc w:val="left"/>
        <w:rPr>
          <w:rFonts w:ascii="仿宋_GB2312" w:eastAsia="仿宋_GB2312" w:hAnsi="楷体" w:cs="Times New Roman"/>
          <w:sz w:val="32"/>
          <w:szCs w:val="32"/>
        </w:rPr>
      </w:pPr>
      <w:r>
        <w:rPr>
          <w:rFonts w:ascii="仿宋_GB2312" w:eastAsia="仿宋_GB2312" w:hAnsi="楷体" w:cs="Times New Roman" w:hint="eastAsia"/>
          <w:b/>
          <w:bCs/>
          <w:sz w:val="32"/>
          <w:szCs w:val="32"/>
        </w:rPr>
        <w:t>营商环境更加优化。</w:t>
      </w:r>
      <w:r>
        <w:rPr>
          <w:rFonts w:ascii="仿宋_GB2312" w:eastAsia="仿宋_GB2312" w:hAnsi="楷体" w:cs="Times New Roman" w:hint="eastAsia"/>
          <w:sz w:val="32"/>
          <w:szCs w:val="32"/>
        </w:rPr>
        <w:t>政府数字化转型加快推进，“最多跑一次”政务服务改革持续深化。政务服务“好差评”制度全面建立，更加巩固亲而有度、清而有为新型政商关系。市场准入“负面清单”制定落实，歧视限制、隐性障碍全面破除。民营经济发展和企业上市发展等各项政策全面落实。资金、土地、能源等发展要素保障显著增强。</w:t>
      </w:r>
    </w:p>
    <w:p w:rsidR="00EF328B" w:rsidRDefault="00FB758B">
      <w:pPr>
        <w:widowControl/>
        <w:spacing w:line="560" w:lineRule="exact"/>
        <w:ind w:firstLineChars="0" w:firstLine="0"/>
        <w:jc w:val="center"/>
        <w:rPr>
          <w:rFonts w:ascii="仿宋_GB2312" w:eastAsia="仿宋_GB2312" w:hAnsi="楷体" w:cs="Times New Roman"/>
          <w:sz w:val="28"/>
          <w:szCs w:val="28"/>
        </w:rPr>
      </w:pPr>
      <w:r>
        <w:rPr>
          <w:rFonts w:ascii="仿宋_GB2312" w:eastAsia="仿宋_GB2312" w:hAnsi="楷体" w:cs="Times New Roman" w:hint="eastAsia"/>
          <w:b/>
          <w:sz w:val="28"/>
          <w:szCs w:val="28"/>
        </w:rPr>
        <w:t>专栏</w:t>
      </w:r>
      <w:r>
        <w:rPr>
          <w:rFonts w:ascii="仿宋_GB2312" w:eastAsia="仿宋_GB2312" w:hAnsi="楷体" w:cs="Times New Roman" w:hint="eastAsia"/>
          <w:b/>
          <w:sz w:val="28"/>
          <w:szCs w:val="28"/>
        </w:rPr>
        <w:t>1</w:t>
      </w:r>
      <w:r>
        <w:rPr>
          <w:rFonts w:ascii="仿宋_GB2312" w:eastAsia="仿宋_GB2312" w:hAnsi="楷体" w:cs="Times New Roman"/>
          <w:b/>
          <w:sz w:val="28"/>
          <w:szCs w:val="28"/>
        </w:rPr>
        <w:t>-</w:t>
      </w:r>
      <w:r>
        <w:rPr>
          <w:rFonts w:ascii="仿宋_GB2312" w:eastAsia="仿宋_GB2312" w:hAnsi="楷体" w:cs="Times New Roman" w:hint="eastAsia"/>
          <w:b/>
          <w:sz w:val="28"/>
          <w:szCs w:val="28"/>
        </w:rPr>
        <w:t>2</w:t>
      </w:r>
      <w:r>
        <w:rPr>
          <w:rFonts w:ascii="仿宋_GB2312" w:eastAsia="仿宋_GB2312" w:hAnsi="楷体" w:cs="Times New Roman" w:hint="eastAsia"/>
          <w:b/>
          <w:sz w:val="28"/>
          <w:szCs w:val="28"/>
        </w:rPr>
        <w:t>工业集中区“十四五”经济社会发展基本指标预测结果表</w:t>
      </w:r>
    </w:p>
    <w:tbl>
      <w:tblPr>
        <w:tblStyle w:val="11"/>
        <w:tblW w:w="8789" w:type="dxa"/>
        <w:tblLook w:val="04A0"/>
      </w:tblPr>
      <w:tblGrid>
        <w:gridCol w:w="2964"/>
        <w:gridCol w:w="1407"/>
        <w:gridCol w:w="2016"/>
        <w:gridCol w:w="2402"/>
      </w:tblGrid>
      <w:tr w:rsidR="00EF328B">
        <w:tc>
          <w:tcPr>
            <w:tcW w:w="0" w:type="auto"/>
          </w:tcPr>
          <w:p w:rsidR="00EF328B" w:rsidRDefault="00FB758B">
            <w:pPr>
              <w:spacing w:line="240" w:lineRule="auto"/>
              <w:ind w:firstLine="482"/>
              <w:jc w:val="center"/>
              <w:rPr>
                <w:rFonts w:ascii="仿宋_GB2312" w:eastAsia="仿宋_GB2312"/>
                <w:b/>
              </w:rPr>
            </w:pPr>
            <w:r>
              <w:rPr>
                <w:rFonts w:ascii="仿宋_GB2312" w:eastAsia="仿宋_GB2312" w:hint="eastAsia"/>
                <w:b/>
              </w:rPr>
              <w:t>指标名称</w:t>
            </w:r>
          </w:p>
        </w:tc>
        <w:tc>
          <w:tcPr>
            <w:tcW w:w="0" w:type="auto"/>
          </w:tcPr>
          <w:p w:rsidR="00EF328B" w:rsidRDefault="00FB758B">
            <w:pPr>
              <w:spacing w:line="240" w:lineRule="auto"/>
              <w:ind w:firstLineChars="0" w:firstLine="0"/>
              <w:jc w:val="center"/>
              <w:rPr>
                <w:rFonts w:ascii="仿宋_GB2312" w:eastAsia="仿宋_GB2312"/>
                <w:b/>
              </w:rPr>
            </w:pPr>
            <w:r>
              <w:rPr>
                <w:rFonts w:ascii="仿宋_GB2312" w:eastAsia="仿宋_GB2312" w:hint="eastAsia"/>
                <w:b/>
              </w:rPr>
              <w:t>2020</w:t>
            </w:r>
            <w:r>
              <w:rPr>
                <w:rFonts w:ascii="仿宋_GB2312" w:eastAsia="仿宋_GB2312" w:hint="eastAsia"/>
                <w:b/>
              </w:rPr>
              <w:t>年</w:t>
            </w:r>
          </w:p>
        </w:tc>
        <w:tc>
          <w:tcPr>
            <w:tcW w:w="2016" w:type="dxa"/>
          </w:tcPr>
          <w:p w:rsidR="00EF328B" w:rsidRDefault="00FB758B">
            <w:pPr>
              <w:spacing w:line="240" w:lineRule="auto"/>
              <w:ind w:firstLineChars="0" w:firstLine="0"/>
              <w:jc w:val="center"/>
              <w:rPr>
                <w:rFonts w:ascii="仿宋_GB2312" w:eastAsia="仿宋_GB2312"/>
                <w:b/>
                <w:kern w:val="0"/>
                <w:szCs w:val="20"/>
              </w:rPr>
            </w:pPr>
            <w:r>
              <w:rPr>
                <w:rFonts w:ascii="仿宋_GB2312" w:eastAsia="仿宋_GB2312" w:hint="eastAsia"/>
                <w:b/>
                <w:kern w:val="0"/>
                <w:szCs w:val="20"/>
              </w:rPr>
              <w:t>规划目标</w:t>
            </w:r>
          </w:p>
        </w:tc>
        <w:tc>
          <w:tcPr>
            <w:tcW w:w="2402" w:type="dxa"/>
          </w:tcPr>
          <w:p w:rsidR="00EF328B" w:rsidRDefault="00FB758B">
            <w:pPr>
              <w:spacing w:line="240" w:lineRule="auto"/>
              <w:ind w:firstLineChars="0" w:firstLine="0"/>
              <w:jc w:val="center"/>
              <w:rPr>
                <w:rFonts w:ascii="仿宋_GB2312" w:eastAsia="仿宋_GB2312"/>
                <w:b/>
                <w:kern w:val="0"/>
                <w:szCs w:val="20"/>
              </w:rPr>
            </w:pPr>
            <w:r>
              <w:rPr>
                <w:rFonts w:ascii="仿宋_GB2312" w:eastAsia="仿宋_GB2312" w:hint="eastAsia"/>
                <w:b/>
                <w:kern w:val="0"/>
                <w:szCs w:val="20"/>
              </w:rPr>
              <w:t>指标属性</w:t>
            </w:r>
          </w:p>
        </w:tc>
      </w:tr>
      <w:tr w:rsidR="00EF328B">
        <w:tc>
          <w:tcPr>
            <w:tcW w:w="0" w:type="auto"/>
          </w:tcPr>
          <w:p w:rsidR="00EF328B" w:rsidRDefault="00FB758B">
            <w:pPr>
              <w:spacing w:line="240" w:lineRule="auto"/>
              <w:ind w:firstLineChars="0" w:firstLine="0"/>
              <w:jc w:val="center"/>
              <w:rPr>
                <w:rFonts w:ascii="仿宋_GB2312" w:eastAsia="仿宋_GB2312"/>
                <w:bCs/>
                <w:kern w:val="0"/>
                <w:szCs w:val="20"/>
              </w:rPr>
            </w:pPr>
            <w:r>
              <w:rPr>
                <w:rFonts w:ascii="仿宋_GB2312" w:eastAsia="仿宋_GB2312" w:hint="eastAsia"/>
                <w:bCs/>
                <w:kern w:val="0"/>
                <w:szCs w:val="20"/>
              </w:rPr>
              <w:t>工业总产值</w:t>
            </w:r>
          </w:p>
        </w:tc>
        <w:tc>
          <w:tcPr>
            <w:tcW w:w="0" w:type="auto"/>
          </w:tcPr>
          <w:p w:rsidR="00EF328B" w:rsidRDefault="00FB758B">
            <w:pPr>
              <w:spacing w:line="240" w:lineRule="auto"/>
              <w:ind w:firstLineChars="0" w:firstLine="0"/>
              <w:jc w:val="center"/>
              <w:rPr>
                <w:rFonts w:ascii="仿宋_GB2312" w:eastAsia="仿宋_GB2312"/>
                <w:bCs/>
                <w:kern w:val="0"/>
                <w:szCs w:val="20"/>
              </w:rPr>
            </w:pPr>
            <w:r>
              <w:rPr>
                <w:rFonts w:ascii="仿宋_GB2312" w:eastAsia="仿宋_GB2312" w:hint="eastAsia"/>
                <w:bCs/>
                <w:kern w:val="0"/>
                <w:szCs w:val="20"/>
              </w:rPr>
              <w:t>540</w:t>
            </w:r>
            <w:r>
              <w:rPr>
                <w:rFonts w:ascii="仿宋_GB2312" w:eastAsia="仿宋_GB2312" w:hint="eastAsia"/>
                <w:bCs/>
                <w:kern w:val="0"/>
                <w:szCs w:val="20"/>
              </w:rPr>
              <w:t>亿元</w:t>
            </w:r>
          </w:p>
        </w:tc>
        <w:tc>
          <w:tcPr>
            <w:tcW w:w="2016" w:type="dxa"/>
          </w:tcPr>
          <w:p w:rsidR="00EF328B" w:rsidRDefault="00FB758B">
            <w:pPr>
              <w:spacing w:line="240" w:lineRule="auto"/>
              <w:ind w:firstLineChars="0" w:firstLine="0"/>
              <w:jc w:val="center"/>
              <w:rPr>
                <w:rFonts w:ascii="仿宋_GB2312" w:eastAsia="仿宋_GB2312"/>
                <w:bCs/>
                <w:kern w:val="0"/>
                <w:szCs w:val="20"/>
              </w:rPr>
            </w:pPr>
            <w:r>
              <w:rPr>
                <w:rFonts w:ascii="仿宋_GB2312" w:eastAsia="仿宋_GB2312" w:hint="eastAsia"/>
                <w:bCs/>
                <w:kern w:val="0"/>
                <w:szCs w:val="20"/>
              </w:rPr>
              <w:t>800</w:t>
            </w:r>
            <w:r>
              <w:rPr>
                <w:rFonts w:ascii="仿宋_GB2312" w:eastAsia="仿宋_GB2312" w:hint="eastAsia"/>
                <w:bCs/>
                <w:kern w:val="0"/>
                <w:szCs w:val="20"/>
              </w:rPr>
              <w:t>亿元</w:t>
            </w:r>
            <w:r>
              <w:rPr>
                <w:rFonts w:ascii="仿宋_GB2312" w:eastAsia="仿宋_GB2312" w:hint="eastAsia"/>
                <w:bCs/>
                <w:kern w:val="0"/>
                <w:szCs w:val="20"/>
              </w:rPr>
              <w:t>/</w:t>
            </w:r>
            <w:r>
              <w:rPr>
                <w:rFonts w:ascii="仿宋_GB2312" w:eastAsia="仿宋_GB2312" w:hint="eastAsia"/>
                <w:bCs/>
                <w:kern w:val="0"/>
                <w:szCs w:val="20"/>
              </w:rPr>
              <w:t>年</w:t>
            </w:r>
          </w:p>
        </w:tc>
        <w:tc>
          <w:tcPr>
            <w:tcW w:w="2402" w:type="dxa"/>
          </w:tcPr>
          <w:p w:rsidR="00EF328B" w:rsidRDefault="00FB758B">
            <w:pPr>
              <w:spacing w:line="240" w:lineRule="auto"/>
              <w:ind w:firstLineChars="0" w:firstLine="0"/>
              <w:jc w:val="center"/>
              <w:rPr>
                <w:rFonts w:ascii="仿宋_GB2312" w:eastAsia="仿宋_GB2312"/>
                <w:bCs/>
                <w:kern w:val="0"/>
                <w:szCs w:val="20"/>
              </w:rPr>
            </w:pPr>
            <w:r>
              <w:rPr>
                <w:rFonts w:ascii="仿宋_GB2312" w:eastAsia="仿宋_GB2312" w:hint="eastAsia"/>
                <w:bCs/>
                <w:kern w:val="0"/>
                <w:szCs w:val="20"/>
              </w:rPr>
              <w:t>预期性</w:t>
            </w:r>
          </w:p>
        </w:tc>
      </w:tr>
      <w:tr w:rsidR="00EF328B">
        <w:tc>
          <w:tcPr>
            <w:tcW w:w="0" w:type="auto"/>
          </w:tcPr>
          <w:p w:rsidR="00EF328B" w:rsidRDefault="00FB758B">
            <w:pPr>
              <w:spacing w:line="240" w:lineRule="auto"/>
              <w:ind w:firstLine="480"/>
              <w:jc w:val="center"/>
              <w:rPr>
                <w:rFonts w:ascii="仿宋_GB2312" w:eastAsia="仿宋_GB2312"/>
                <w:bCs/>
                <w:kern w:val="0"/>
                <w:szCs w:val="20"/>
              </w:rPr>
            </w:pPr>
            <w:r>
              <w:rPr>
                <w:rFonts w:ascii="仿宋_GB2312" w:eastAsia="仿宋_GB2312" w:hint="eastAsia"/>
                <w:bCs/>
                <w:kern w:val="0"/>
                <w:szCs w:val="20"/>
              </w:rPr>
              <w:t>工业总产值年均增速</w:t>
            </w:r>
          </w:p>
        </w:tc>
        <w:tc>
          <w:tcPr>
            <w:tcW w:w="0" w:type="auto"/>
          </w:tcPr>
          <w:p w:rsidR="00EF328B" w:rsidRDefault="00FB758B">
            <w:pPr>
              <w:spacing w:line="240" w:lineRule="auto"/>
              <w:ind w:firstLineChars="0" w:firstLine="0"/>
              <w:jc w:val="center"/>
              <w:rPr>
                <w:rFonts w:ascii="仿宋_GB2312" w:eastAsia="仿宋_GB2312"/>
                <w:bCs/>
                <w:kern w:val="0"/>
                <w:szCs w:val="20"/>
              </w:rPr>
            </w:pPr>
            <w:r>
              <w:rPr>
                <w:rFonts w:ascii="仿宋_GB2312" w:eastAsia="仿宋_GB2312" w:hint="eastAsia"/>
                <w:bCs/>
                <w:kern w:val="0"/>
                <w:szCs w:val="20"/>
              </w:rPr>
              <w:t>9.92%</w:t>
            </w:r>
          </w:p>
        </w:tc>
        <w:tc>
          <w:tcPr>
            <w:tcW w:w="2016" w:type="dxa"/>
          </w:tcPr>
          <w:p w:rsidR="00EF328B" w:rsidRDefault="00FB758B">
            <w:pPr>
              <w:spacing w:line="240" w:lineRule="auto"/>
              <w:ind w:firstLineChars="0" w:firstLine="0"/>
              <w:jc w:val="center"/>
              <w:rPr>
                <w:rFonts w:ascii="仿宋_GB2312" w:eastAsia="仿宋_GB2312"/>
                <w:bCs/>
                <w:kern w:val="0"/>
                <w:szCs w:val="20"/>
              </w:rPr>
            </w:pPr>
            <w:r>
              <w:rPr>
                <w:rFonts w:ascii="仿宋_GB2312" w:eastAsia="仿宋_GB2312" w:hint="eastAsia"/>
                <w:bCs/>
                <w:kern w:val="0"/>
                <w:szCs w:val="20"/>
              </w:rPr>
              <w:t>11.5%</w:t>
            </w:r>
          </w:p>
        </w:tc>
        <w:tc>
          <w:tcPr>
            <w:tcW w:w="2402" w:type="dxa"/>
          </w:tcPr>
          <w:p w:rsidR="00EF328B" w:rsidRDefault="00FB758B">
            <w:pPr>
              <w:spacing w:line="240" w:lineRule="auto"/>
              <w:ind w:firstLineChars="0" w:firstLine="0"/>
              <w:jc w:val="center"/>
              <w:rPr>
                <w:rFonts w:ascii="仿宋_GB2312" w:eastAsia="仿宋_GB2312"/>
                <w:bCs/>
                <w:kern w:val="0"/>
                <w:szCs w:val="20"/>
              </w:rPr>
            </w:pPr>
            <w:r>
              <w:rPr>
                <w:rFonts w:ascii="仿宋_GB2312" w:eastAsia="仿宋_GB2312" w:hint="eastAsia"/>
                <w:bCs/>
                <w:kern w:val="0"/>
                <w:szCs w:val="20"/>
              </w:rPr>
              <w:t>预期性</w:t>
            </w:r>
          </w:p>
        </w:tc>
      </w:tr>
      <w:tr w:rsidR="00EF328B">
        <w:tc>
          <w:tcPr>
            <w:tcW w:w="0" w:type="auto"/>
          </w:tcPr>
          <w:p w:rsidR="00EF328B" w:rsidRDefault="00FB758B">
            <w:pPr>
              <w:spacing w:line="240" w:lineRule="auto"/>
              <w:ind w:firstLine="480"/>
              <w:jc w:val="center"/>
              <w:rPr>
                <w:rFonts w:ascii="仿宋_GB2312" w:eastAsia="仿宋_GB2312"/>
                <w:bCs/>
                <w:kern w:val="0"/>
                <w:szCs w:val="20"/>
              </w:rPr>
            </w:pPr>
            <w:r>
              <w:rPr>
                <w:rFonts w:ascii="仿宋_GB2312" w:eastAsia="仿宋_GB2312" w:hint="eastAsia"/>
                <w:bCs/>
                <w:kern w:val="0"/>
                <w:szCs w:val="20"/>
              </w:rPr>
              <w:t>年度上缴税金</w:t>
            </w:r>
          </w:p>
        </w:tc>
        <w:tc>
          <w:tcPr>
            <w:tcW w:w="0" w:type="auto"/>
          </w:tcPr>
          <w:p w:rsidR="00EF328B" w:rsidRDefault="00FB758B">
            <w:pPr>
              <w:spacing w:line="240" w:lineRule="auto"/>
              <w:ind w:firstLineChars="0" w:firstLine="0"/>
              <w:jc w:val="center"/>
              <w:rPr>
                <w:rFonts w:ascii="仿宋_GB2312" w:eastAsia="仿宋_GB2312"/>
                <w:bCs/>
                <w:kern w:val="0"/>
                <w:szCs w:val="20"/>
              </w:rPr>
            </w:pPr>
            <w:r>
              <w:rPr>
                <w:rFonts w:ascii="仿宋_GB2312" w:eastAsia="仿宋_GB2312" w:hint="eastAsia"/>
                <w:bCs/>
                <w:kern w:val="0"/>
                <w:szCs w:val="20"/>
              </w:rPr>
              <w:t>12.12</w:t>
            </w:r>
            <w:r>
              <w:rPr>
                <w:rFonts w:ascii="仿宋_GB2312" w:eastAsia="仿宋_GB2312" w:hint="eastAsia"/>
                <w:bCs/>
                <w:kern w:val="0"/>
                <w:szCs w:val="20"/>
              </w:rPr>
              <w:t>亿元</w:t>
            </w:r>
          </w:p>
        </w:tc>
        <w:tc>
          <w:tcPr>
            <w:tcW w:w="2016" w:type="dxa"/>
          </w:tcPr>
          <w:p w:rsidR="00EF328B" w:rsidRDefault="00FB758B">
            <w:pPr>
              <w:spacing w:line="240" w:lineRule="auto"/>
              <w:ind w:firstLineChars="0" w:firstLine="0"/>
              <w:jc w:val="center"/>
              <w:rPr>
                <w:rFonts w:ascii="仿宋_GB2312" w:eastAsia="仿宋_GB2312"/>
                <w:bCs/>
                <w:kern w:val="0"/>
                <w:szCs w:val="20"/>
              </w:rPr>
            </w:pPr>
            <w:r>
              <w:rPr>
                <w:rFonts w:ascii="仿宋_GB2312" w:eastAsia="仿宋_GB2312"/>
                <w:bCs/>
                <w:kern w:val="0"/>
                <w:szCs w:val="20"/>
              </w:rPr>
              <w:t>18</w:t>
            </w:r>
            <w:r>
              <w:rPr>
                <w:rFonts w:ascii="仿宋_GB2312" w:eastAsia="仿宋_GB2312" w:hint="eastAsia"/>
                <w:bCs/>
                <w:kern w:val="0"/>
                <w:szCs w:val="20"/>
              </w:rPr>
              <w:t>亿元</w:t>
            </w:r>
          </w:p>
        </w:tc>
        <w:tc>
          <w:tcPr>
            <w:tcW w:w="2402" w:type="dxa"/>
          </w:tcPr>
          <w:p w:rsidR="00EF328B" w:rsidRDefault="00FB758B">
            <w:pPr>
              <w:spacing w:line="240" w:lineRule="auto"/>
              <w:ind w:firstLineChars="0" w:firstLine="0"/>
              <w:jc w:val="center"/>
              <w:rPr>
                <w:rFonts w:ascii="仿宋_GB2312" w:eastAsia="仿宋_GB2312"/>
                <w:bCs/>
                <w:kern w:val="0"/>
                <w:szCs w:val="20"/>
              </w:rPr>
            </w:pPr>
            <w:r>
              <w:rPr>
                <w:rFonts w:ascii="仿宋_GB2312" w:eastAsia="仿宋_GB2312" w:hint="eastAsia"/>
                <w:bCs/>
                <w:kern w:val="0"/>
                <w:szCs w:val="20"/>
              </w:rPr>
              <w:t>预期性</w:t>
            </w:r>
          </w:p>
        </w:tc>
      </w:tr>
      <w:tr w:rsidR="00EF328B">
        <w:tc>
          <w:tcPr>
            <w:tcW w:w="0" w:type="auto"/>
          </w:tcPr>
          <w:p w:rsidR="00EF328B" w:rsidRDefault="00FB758B">
            <w:pPr>
              <w:spacing w:line="240" w:lineRule="auto"/>
              <w:ind w:firstLine="480"/>
              <w:jc w:val="center"/>
              <w:rPr>
                <w:rFonts w:ascii="仿宋_GB2312" w:eastAsia="仿宋_GB2312"/>
                <w:bCs/>
                <w:kern w:val="0"/>
                <w:szCs w:val="20"/>
              </w:rPr>
            </w:pPr>
            <w:r>
              <w:rPr>
                <w:rFonts w:ascii="仿宋_GB2312" w:eastAsia="仿宋_GB2312" w:hint="eastAsia"/>
                <w:bCs/>
                <w:kern w:val="0"/>
                <w:szCs w:val="20"/>
              </w:rPr>
              <w:t>基础设施建设投入</w:t>
            </w:r>
          </w:p>
        </w:tc>
        <w:tc>
          <w:tcPr>
            <w:tcW w:w="0" w:type="auto"/>
          </w:tcPr>
          <w:p w:rsidR="00EF328B" w:rsidRDefault="00FB758B">
            <w:pPr>
              <w:spacing w:line="240" w:lineRule="auto"/>
              <w:ind w:firstLineChars="0" w:firstLine="0"/>
              <w:jc w:val="center"/>
              <w:rPr>
                <w:rFonts w:ascii="仿宋_GB2312" w:eastAsia="仿宋_GB2312"/>
                <w:bCs/>
                <w:kern w:val="0"/>
                <w:szCs w:val="20"/>
              </w:rPr>
            </w:pPr>
            <w:r>
              <w:rPr>
                <w:rFonts w:ascii="仿宋_GB2312" w:eastAsia="仿宋_GB2312" w:hint="eastAsia"/>
                <w:bCs/>
                <w:kern w:val="0"/>
                <w:szCs w:val="20"/>
              </w:rPr>
              <w:t>10.63</w:t>
            </w:r>
            <w:r>
              <w:rPr>
                <w:rFonts w:ascii="仿宋_GB2312" w:eastAsia="仿宋_GB2312" w:hint="eastAsia"/>
                <w:bCs/>
                <w:kern w:val="0"/>
                <w:szCs w:val="20"/>
              </w:rPr>
              <w:t>亿元</w:t>
            </w:r>
          </w:p>
        </w:tc>
        <w:tc>
          <w:tcPr>
            <w:tcW w:w="2016" w:type="dxa"/>
          </w:tcPr>
          <w:p w:rsidR="00EF328B" w:rsidRDefault="00FB758B">
            <w:pPr>
              <w:spacing w:line="240" w:lineRule="auto"/>
              <w:ind w:firstLineChars="0" w:firstLine="0"/>
              <w:jc w:val="center"/>
              <w:rPr>
                <w:rFonts w:ascii="仿宋_GB2312" w:eastAsia="仿宋_GB2312"/>
                <w:bCs/>
                <w:kern w:val="0"/>
                <w:szCs w:val="20"/>
              </w:rPr>
            </w:pPr>
            <w:r>
              <w:rPr>
                <w:rFonts w:ascii="仿宋_GB2312" w:eastAsia="仿宋_GB2312" w:hint="eastAsia"/>
                <w:bCs/>
                <w:kern w:val="0"/>
                <w:szCs w:val="20"/>
              </w:rPr>
              <w:t>30.51</w:t>
            </w:r>
            <w:r>
              <w:rPr>
                <w:rFonts w:ascii="仿宋_GB2312" w:eastAsia="仿宋_GB2312" w:hint="eastAsia"/>
                <w:bCs/>
                <w:kern w:val="0"/>
                <w:szCs w:val="20"/>
              </w:rPr>
              <w:t>亿元</w:t>
            </w:r>
          </w:p>
        </w:tc>
        <w:tc>
          <w:tcPr>
            <w:tcW w:w="2402" w:type="dxa"/>
          </w:tcPr>
          <w:p w:rsidR="00EF328B" w:rsidRDefault="00FB758B">
            <w:pPr>
              <w:spacing w:line="240" w:lineRule="auto"/>
              <w:ind w:firstLineChars="0" w:firstLine="0"/>
              <w:jc w:val="center"/>
              <w:rPr>
                <w:rFonts w:ascii="仿宋_GB2312" w:eastAsia="仿宋_GB2312"/>
                <w:bCs/>
                <w:kern w:val="0"/>
                <w:szCs w:val="20"/>
              </w:rPr>
            </w:pPr>
            <w:r>
              <w:rPr>
                <w:rFonts w:ascii="仿宋_GB2312" w:eastAsia="仿宋_GB2312" w:hint="eastAsia"/>
                <w:bCs/>
                <w:kern w:val="0"/>
                <w:szCs w:val="20"/>
              </w:rPr>
              <w:t>预期性</w:t>
            </w:r>
          </w:p>
        </w:tc>
      </w:tr>
      <w:tr w:rsidR="00EF328B">
        <w:tc>
          <w:tcPr>
            <w:tcW w:w="0" w:type="auto"/>
          </w:tcPr>
          <w:p w:rsidR="00EF328B" w:rsidRDefault="00FB758B">
            <w:pPr>
              <w:spacing w:line="240" w:lineRule="auto"/>
              <w:ind w:firstLineChars="0" w:firstLine="0"/>
              <w:rPr>
                <w:rFonts w:ascii="仿宋_GB2312" w:eastAsia="仿宋_GB2312"/>
                <w:bCs/>
                <w:kern w:val="0"/>
                <w:szCs w:val="20"/>
              </w:rPr>
            </w:pPr>
            <w:r>
              <w:rPr>
                <w:rFonts w:ascii="仿宋_GB2312" w:eastAsia="仿宋_GB2312" w:hint="eastAsia"/>
                <w:bCs/>
                <w:kern w:val="0"/>
                <w:szCs w:val="20"/>
              </w:rPr>
              <w:t>研究与实验发展经费投入</w:t>
            </w:r>
          </w:p>
        </w:tc>
        <w:tc>
          <w:tcPr>
            <w:tcW w:w="0" w:type="auto"/>
          </w:tcPr>
          <w:p w:rsidR="00EF328B" w:rsidRDefault="00FB758B">
            <w:pPr>
              <w:spacing w:line="240" w:lineRule="auto"/>
              <w:ind w:firstLineChars="0" w:firstLine="0"/>
              <w:jc w:val="center"/>
              <w:rPr>
                <w:rFonts w:ascii="仿宋_GB2312" w:eastAsia="仿宋_GB2312"/>
                <w:bCs/>
                <w:kern w:val="0"/>
                <w:szCs w:val="20"/>
              </w:rPr>
            </w:pPr>
            <w:r>
              <w:rPr>
                <w:rFonts w:ascii="仿宋_GB2312" w:eastAsia="仿宋_GB2312" w:hint="eastAsia"/>
                <w:bCs/>
                <w:kern w:val="0"/>
                <w:szCs w:val="20"/>
              </w:rPr>
              <w:t>5</w:t>
            </w:r>
            <w:r>
              <w:rPr>
                <w:rFonts w:ascii="仿宋_GB2312" w:eastAsia="仿宋_GB2312" w:hint="eastAsia"/>
                <w:bCs/>
                <w:kern w:val="0"/>
                <w:szCs w:val="20"/>
              </w:rPr>
              <w:t>亿元</w:t>
            </w:r>
          </w:p>
        </w:tc>
        <w:tc>
          <w:tcPr>
            <w:tcW w:w="2016" w:type="dxa"/>
          </w:tcPr>
          <w:p w:rsidR="00EF328B" w:rsidRDefault="00FB758B">
            <w:pPr>
              <w:spacing w:line="240" w:lineRule="auto"/>
              <w:ind w:firstLineChars="0" w:firstLine="0"/>
              <w:jc w:val="center"/>
              <w:rPr>
                <w:rFonts w:ascii="仿宋_GB2312" w:eastAsia="仿宋_GB2312"/>
                <w:bCs/>
                <w:kern w:val="0"/>
                <w:szCs w:val="20"/>
              </w:rPr>
            </w:pPr>
            <w:r>
              <w:rPr>
                <w:rFonts w:ascii="仿宋_GB2312" w:eastAsia="仿宋_GB2312"/>
                <w:bCs/>
                <w:kern w:val="0"/>
                <w:szCs w:val="20"/>
              </w:rPr>
              <w:t>24</w:t>
            </w:r>
            <w:r>
              <w:rPr>
                <w:rFonts w:ascii="仿宋_GB2312" w:eastAsia="仿宋_GB2312" w:hint="eastAsia"/>
                <w:bCs/>
                <w:kern w:val="0"/>
                <w:szCs w:val="20"/>
              </w:rPr>
              <w:t>亿元</w:t>
            </w:r>
          </w:p>
        </w:tc>
        <w:tc>
          <w:tcPr>
            <w:tcW w:w="2402" w:type="dxa"/>
          </w:tcPr>
          <w:p w:rsidR="00EF328B" w:rsidRDefault="00FB758B">
            <w:pPr>
              <w:spacing w:line="240" w:lineRule="auto"/>
              <w:ind w:firstLineChars="0" w:firstLine="0"/>
              <w:jc w:val="center"/>
              <w:rPr>
                <w:rFonts w:ascii="仿宋_GB2312" w:eastAsia="仿宋_GB2312"/>
                <w:bCs/>
                <w:kern w:val="0"/>
                <w:szCs w:val="20"/>
              </w:rPr>
            </w:pPr>
            <w:r>
              <w:rPr>
                <w:rFonts w:ascii="仿宋_GB2312" w:eastAsia="仿宋_GB2312" w:hint="eastAsia"/>
                <w:bCs/>
                <w:kern w:val="0"/>
                <w:szCs w:val="20"/>
              </w:rPr>
              <w:t>预期性</w:t>
            </w:r>
          </w:p>
        </w:tc>
      </w:tr>
      <w:tr w:rsidR="00EF328B">
        <w:tc>
          <w:tcPr>
            <w:tcW w:w="0" w:type="auto"/>
          </w:tcPr>
          <w:p w:rsidR="00EF328B" w:rsidRDefault="00FB758B">
            <w:pPr>
              <w:spacing w:line="240" w:lineRule="auto"/>
              <w:ind w:firstLine="480"/>
              <w:rPr>
                <w:rFonts w:ascii="仿宋_GB2312" w:eastAsia="仿宋_GB2312"/>
                <w:bCs/>
                <w:kern w:val="0"/>
                <w:szCs w:val="20"/>
              </w:rPr>
            </w:pPr>
            <w:r>
              <w:rPr>
                <w:rFonts w:ascii="仿宋_GB2312" w:eastAsia="仿宋_GB2312" w:hint="eastAsia"/>
                <w:bCs/>
                <w:kern w:val="0"/>
                <w:szCs w:val="20"/>
              </w:rPr>
              <w:t>规模以上企业户数</w:t>
            </w:r>
          </w:p>
        </w:tc>
        <w:tc>
          <w:tcPr>
            <w:tcW w:w="0" w:type="auto"/>
          </w:tcPr>
          <w:p w:rsidR="00EF328B" w:rsidRDefault="00FB758B">
            <w:pPr>
              <w:spacing w:line="240" w:lineRule="auto"/>
              <w:ind w:firstLine="480"/>
              <w:jc w:val="center"/>
              <w:rPr>
                <w:rFonts w:ascii="仿宋_GB2312" w:eastAsia="仿宋_GB2312"/>
                <w:bCs/>
                <w:kern w:val="0"/>
                <w:szCs w:val="20"/>
              </w:rPr>
            </w:pPr>
            <w:r>
              <w:rPr>
                <w:rFonts w:ascii="仿宋_GB2312" w:eastAsia="仿宋_GB2312" w:hint="eastAsia"/>
                <w:bCs/>
                <w:kern w:val="0"/>
                <w:szCs w:val="20"/>
              </w:rPr>
              <w:t>103</w:t>
            </w:r>
            <w:r>
              <w:rPr>
                <w:rFonts w:ascii="仿宋_GB2312" w:eastAsia="仿宋_GB2312" w:hint="eastAsia"/>
                <w:bCs/>
                <w:kern w:val="0"/>
                <w:szCs w:val="20"/>
              </w:rPr>
              <w:t>户</w:t>
            </w:r>
          </w:p>
        </w:tc>
        <w:tc>
          <w:tcPr>
            <w:tcW w:w="2016" w:type="dxa"/>
          </w:tcPr>
          <w:p w:rsidR="00EF328B" w:rsidRDefault="00FB758B">
            <w:pPr>
              <w:spacing w:line="240" w:lineRule="auto"/>
              <w:ind w:firstLineChars="0" w:firstLine="0"/>
              <w:jc w:val="center"/>
              <w:rPr>
                <w:rFonts w:ascii="仿宋_GB2312" w:eastAsia="仿宋_GB2312"/>
                <w:bCs/>
                <w:kern w:val="0"/>
                <w:szCs w:val="20"/>
              </w:rPr>
            </w:pPr>
            <w:r>
              <w:rPr>
                <w:rFonts w:ascii="仿宋_GB2312" w:eastAsia="仿宋_GB2312" w:hint="eastAsia"/>
                <w:bCs/>
                <w:kern w:val="0"/>
                <w:szCs w:val="20"/>
              </w:rPr>
              <w:t>170</w:t>
            </w:r>
            <w:r>
              <w:rPr>
                <w:rFonts w:ascii="仿宋_GB2312" w:eastAsia="仿宋_GB2312" w:hint="eastAsia"/>
                <w:bCs/>
                <w:kern w:val="0"/>
                <w:szCs w:val="20"/>
              </w:rPr>
              <w:t>户</w:t>
            </w:r>
          </w:p>
        </w:tc>
        <w:tc>
          <w:tcPr>
            <w:tcW w:w="2402" w:type="dxa"/>
          </w:tcPr>
          <w:p w:rsidR="00EF328B" w:rsidRDefault="00FB758B">
            <w:pPr>
              <w:spacing w:line="240" w:lineRule="auto"/>
              <w:ind w:firstLineChars="0" w:firstLine="0"/>
              <w:jc w:val="center"/>
              <w:rPr>
                <w:rFonts w:ascii="仿宋_GB2312" w:eastAsia="仿宋_GB2312"/>
                <w:bCs/>
                <w:kern w:val="0"/>
                <w:szCs w:val="20"/>
              </w:rPr>
            </w:pPr>
            <w:r>
              <w:rPr>
                <w:rFonts w:ascii="仿宋_GB2312" w:eastAsia="仿宋_GB2312" w:hint="eastAsia"/>
                <w:bCs/>
                <w:kern w:val="0"/>
                <w:szCs w:val="20"/>
              </w:rPr>
              <w:t>预期性</w:t>
            </w:r>
          </w:p>
        </w:tc>
      </w:tr>
    </w:tbl>
    <w:p w:rsidR="00EF328B" w:rsidRDefault="00FB758B">
      <w:pPr>
        <w:widowControl/>
        <w:spacing w:line="240" w:lineRule="auto"/>
        <w:ind w:firstLine="640"/>
        <w:jc w:val="left"/>
        <w:rPr>
          <w:rFonts w:ascii="仿宋_GB2312" w:eastAsia="仿宋_GB2312" w:hAnsi="楷体" w:cs="Times New Roman"/>
          <w:bCs/>
          <w:sz w:val="32"/>
          <w:szCs w:val="32"/>
        </w:rPr>
      </w:pPr>
      <w:r>
        <w:rPr>
          <w:rFonts w:ascii="仿宋_GB2312" w:eastAsia="仿宋_GB2312" w:hAnsi="楷体" w:cs="Times New Roman" w:hint="eastAsia"/>
          <w:bCs/>
          <w:sz w:val="32"/>
          <w:szCs w:val="32"/>
        </w:rPr>
        <w:t>展望</w:t>
      </w:r>
      <w:r>
        <w:rPr>
          <w:rFonts w:ascii="仿宋_GB2312" w:eastAsia="仿宋_GB2312" w:hAnsi="楷体" w:cs="Times New Roman" w:hint="eastAsia"/>
          <w:bCs/>
          <w:sz w:val="32"/>
          <w:szCs w:val="32"/>
        </w:rPr>
        <w:t>2035</w:t>
      </w:r>
      <w:r>
        <w:rPr>
          <w:rFonts w:ascii="仿宋_GB2312" w:eastAsia="仿宋_GB2312" w:hAnsi="楷体" w:cs="Times New Roman" w:hint="eastAsia"/>
          <w:bCs/>
          <w:sz w:val="32"/>
          <w:szCs w:val="32"/>
        </w:rPr>
        <w:t>年，工业集中区将与全国全省全市同步基本实现社会主义现代化。经济实力、科技实力大幅跃升，经济总量收入迈上新的大台阶，现代特色产业体系基本形成，基本实现新型工业化、信息化。发展动能实现转换，科技进步成为经济增长的主要动力。广泛形成绿色生产生活方式，生态环境根本好转，生态文明充分彰显。基本实现治理体系和治理能力现代化。人民生活更加美好，人的全面发展、全体人民共同富裕取得更为明显的实质性进展。</w:t>
      </w:r>
    </w:p>
    <w:p w:rsidR="00EF328B" w:rsidRDefault="00FB758B">
      <w:pPr>
        <w:widowControl/>
        <w:spacing w:line="240" w:lineRule="auto"/>
        <w:ind w:firstLineChars="0" w:firstLine="0"/>
        <w:jc w:val="left"/>
        <w:rPr>
          <w:rFonts w:ascii="仿宋_GB2312" w:eastAsia="仿宋_GB2312" w:hAnsi="楷体" w:cs="Times New Roman"/>
          <w:sz w:val="32"/>
          <w:szCs w:val="32"/>
        </w:rPr>
      </w:pPr>
      <w:r>
        <w:rPr>
          <w:rFonts w:ascii="仿宋_GB2312" w:eastAsia="仿宋_GB2312" w:hAnsi="楷体" w:cs="Times New Roman"/>
          <w:sz w:val="32"/>
          <w:szCs w:val="32"/>
        </w:rPr>
        <w:br w:type="page"/>
      </w:r>
    </w:p>
    <w:p w:rsidR="00EF328B" w:rsidRDefault="00FB758B">
      <w:pPr>
        <w:pStyle w:val="1"/>
        <w:spacing w:after="312"/>
      </w:pPr>
      <w:bookmarkStart w:id="42" w:name="_Toc59035130"/>
      <w:bookmarkStart w:id="43" w:name="_Toc59206457"/>
      <w:bookmarkStart w:id="44" w:name="_Toc78577353"/>
      <w:bookmarkStart w:id="45" w:name="_Toc59207207"/>
      <w:r>
        <w:rPr>
          <w:rFonts w:hint="eastAsia"/>
        </w:rPr>
        <w:lastRenderedPageBreak/>
        <w:t>第二篇</w:t>
      </w:r>
      <w:r>
        <w:rPr>
          <w:rFonts w:hint="eastAsia"/>
        </w:rPr>
        <w:t xml:space="preserve"> </w:t>
      </w:r>
      <w:r>
        <w:rPr>
          <w:rFonts w:hint="eastAsia"/>
        </w:rPr>
        <w:t>空间布局</w:t>
      </w:r>
      <w:bookmarkEnd w:id="42"/>
      <w:r>
        <w:rPr>
          <w:rFonts w:hint="eastAsia"/>
        </w:rPr>
        <w:t>篇</w:t>
      </w:r>
      <w:bookmarkEnd w:id="43"/>
      <w:bookmarkEnd w:id="44"/>
      <w:bookmarkEnd w:id="45"/>
    </w:p>
    <w:p w:rsidR="00EF328B" w:rsidRDefault="00FB758B">
      <w:pPr>
        <w:spacing w:line="560" w:lineRule="exact"/>
        <w:ind w:firstLine="640"/>
        <w:rPr>
          <w:rFonts w:ascii="仿宋_GB2312" w:eastAsia="仿宋_GB2312" w:hAnsi="Calibri" w:cs="Times New Roman"/>
          <w:bCs/>
          <w:sz w:val="32"/>
          <w:szCs w:val="32"/>
        </w:rPr>
      </w:pPr>
      <w:r>
        <w:rPr>
          <w:rFonts w:ascii="仿宋_GB2312" w:eastAsia="仿宋_GB2312" w:hAnsi="Calibri" w:cs="Times New Roman" w:hint="eastAsia"/>
          <w:bCs/>
          <w:sz w:val="32"/>
          <w:szCs w:val="32"/>
        </w:rPr>
        <w:t>根据国家政策要求，结合我省区域发展战略和重大生产力布局，综合考虑园区的发展基础、产业优势和承载能力等，提升质量效益，着力构建与经济规模相匹配、与国土开发空间相适应、与资源环境相协调的园区发展总体格局，为全区经济社会发展提供强大支撑。</w:t>
      </w:r>
    </w:p>
    <w:p w:rsidR="00EF328B" w:rsidRDefault="00FB758B">
      <w:pPr>
        <w:pStyle w:val="2"/>
        <w:ind w:firstLine="482"/>
        <w:rPr>
          <w:rFonts w:ascii="仿宋_GB2312" w:cs="Times New Roman"/>
          <w:kern w:val="44"/>
        </w:rPr>
      </w:pPr>
      <w:bookmarkStart w:id="46" w:name="_Toc59035131"/>
      <w:bookmarkStart w:id="47" w:name="_Toc59207208"/>
      <w:bookmarkStart w:id="48" w:name="_Toc59206458"/>
      <w:bookmarkStart w:id="49" w:name="_Toc78577354"/>
      <w:r>
        <w:rPr>
          <w:rFonts w:ascii="仿宋_GB2312" w:cs="Times New Roman" w:hint="eastAsia"/>
          <w:kern w:val="44"/>
        </w:rPr>
        <w:t>第三章</w:t>
      </w:r>
      <w:r>
        <w:rPr>
          <w:rFonts w:ascii="仿宋_GB2312" w:cs="Times New Roman" w:hint="eastAsia"/>
          <w:kern w:val="44"/>
        </w:rPr>
        <w:t xml:space="preserve"> </w:t>
      </w:r>
      <w:bookmarkEnd w:id="46"/>
      <w:r>
        <w:rPr>
          <w:rFonts w:ascii="仿宋_GB2312" w:cs="Times New Roman" w:hint="eastAsia"/>
          <w:kern w:val="44"/>
        </w:rPr>
        <w:t>园区</w:t>
      </w:r>
      <w:bookmarkEnd w:id="47"/>
      <w:bookmarkEnd w:id="48"/>
      <w:r>
        <w:rPr>
          <w:rFonts w:ascii="仿宋_GB2312" w:cs="Times New Roman" w:hint="eastAsia"/>
          <w:kern w:val="44"/>
        </w:rPr>
        <w:t>功能分区</w:t>
      </w:r>
      <w:bookmarkEnd w:id="49"/>
    </w:p>
    <w:p w:rsidR="00EF328B" w:rsidRDefault="00FB758B">
      <w:pPr>
        <w:spacing w:line="560" w:lineRule="exact"/>
        <w:ind w:firstLine="640"/>
        <w:rPr>
          <w:rFonts w:ascii="仿宋_GB2312" w:eastAsia="仿宋_GB2312" w:hAnsi="Calibri" w:cs="Times New Roman"/>
          <w:bCs/>
          <w:color w:val="FF0000"/>
          <w:sz w:val="32"/>
          <w:szCs w:val="32"/>
        </w:rPr>
      </w:pPr>
      <w:r>
        <w:rPr>
          <w:rFonts w:ascii="仿宋_GB2312" w:eastAsia="仿宋_GB2312" w:hAnsi="Calibri" w:cs="Times New Roman" w:hint="eastAsia"/>
          <w:bCs/>
          <w:sz w:val="32"/>
          <w:szCs w:val="32"/>
        </w:rPr>
        <w:t>立足全区用地现状，结合现有产业发展基础与定位，合理优化工业发展空间布局，将</w:t>
      </w:r>
      <w:r>
        <w:rPr>
          <w:rFonts w:ascii="仿宋_GB2312" w:eastAsia="仿宋_GB2312" w:hAnsi="Calibri" w:cs="Times New Roman"/>
          <w:bCs/>
          <w:sz w:val="32"/>
          <w:szCs w:val="32"/>
        </w:rPr>
        <w:tab/>
      </w:r>
      <w:r>
        <w:rPr>
          <w:rFonts w:ascii="仿宋_GB2312" w:eastAsia="仿宋_GB2312" w:hAnsi="Calibri" w:cs="Times New Roman" w:hint="eastAsia"/>
          <w:bCs/>
          <w:sz w:val="32"/>
          <w:szCs w:val="32"/>
        </w:rPr>
        <w:t>工业园区划分为高新产业集聚区、产城融合示范区、工业文旅体验区及生活配套区四大功能区。</w:t>
      </w:r>
    </w:p>
    <w:p w:rsidR="00EF328B" w:rsidRDefault="00FB758B">
      <w:pPr>
        <w:ind w:firstLine="480"/>
        <w:jc w:val="center"/>
      </w:pPr>
      <w:r>
        <w:rPr>
          <w:noProof/>
        </w:rPr>
        <w:drawing>
          <wp:inline distT="0" distB="0" distL="0" distR="0">
            <wp:extent cx="4907915" cy="3535680"/>
            <wp:effectExtent l="0" t="0" r="698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907915" cy="3535680"/>
                    </a:xfrm>
                    <a:prstGeom prst="rect">
                      <a:avLst/>
                    </a:prstGeom>
                    <a:noFill/>
                  </pic:spPr>
                </pic:pic>
              </a:graphicData>
            </a:graphic>
          </wp:inline>
        </w:drawing>
      </w:r>
    </w:p>
    <w:p w:rsidR="00EF328B" w:rsidRDefault="00FB758B">
      <w:pPr>
        <w:spacing w:line="560" w:lineRule="exact"/>
        <w:ind w:firstLine="482"/>
        <w:jc w:val="center"/>
        <w:rPr>
          <w:b/>
          <w:bCs/>
        </w:rPr>
      </w:pPr>
      <w:r>
        <w:rPr>
          <w:rFonts w:hint="eastAsia"/>
          <w:b/>
          <w:bCs/>
        </w:rPr>
        <w:t>图</w:t>
      </w:r>
      <w:r>
        <w:rPr>
          <w:rFonts w:hint="eastAsia"/>
          <w:b/>
          <w:bCs/>
        </w:rPr>
        <w:t xml:space="preserve">1 </w:t>
      </w:r>
      <w:r>
        <w:rPr>
          <w:rFonts w:hint="eastAsia"/>
          <w:b/>
          <w:bCs/>
        </w:rPr>
        <w:t>四大功能分区图</w:t>
      </w:r>
    </w:p>
    <w:p w:rsidR="00EF328B" w:rsidRDefault="00EF328B">
      <w:pPr>
        <w:spacing w:line="560" w:lineRule="exact"/>
        <w:ind w:firstLine="482"/>
        <w:jc w:val="center"/>
        <w:rPr>
          <w:b/>
          <w:bCs/>
        </w:rPr>
      </w:pPr>
    </w:p>
    <w:p w:rsidR="00EF328B" w:rsidRDefault="00EF328B">
      <w:pPr>
        <w:spacing w:line="560" w:lineRule="exact"/>
        <w:ind w:firstLine="482"/>
        <w:jc w:val="center"/>
        <w:rPr>
          <w:b/>
          <w:bCs/>
        </w:rPr>
      </w:pPr>
    </w:p>
    <w:p w:rsidR="00EF328B" w:rsidRDefault="00FB758B">
      <w:pPr>
        <w:spacing w:line="560" w:lineRule="exact"/>
        <w:ind w:firstLineChars="62" w:firstLine="199"/>
        <w:rPr>
          <w:rFonts w:ascii="仿宋_GB2312" w:eastAsia="仿宋_GB2312" w:hAnsi="Calibri" w:cs="Times New Roman"/>
          <w:b/>
          <w:sz w:val="32"/>
          <w:szCs w:val="32"/>
        </w:rPr>
      </w:pPr>
      <w:r>
        <w:rPr>
          <w:rFonts w:ascii="仿宋_GB2312" w:eastAsia="仿宋_GB2312" w:hAnsi="Calibri" w:cs="Times New Roman" w:hint="eastAsia"/>
          <w:b/>
          <w:sz w:val="32"/>
          <w:szCs w:val="32"/>
        </w:rPr>
        <w:lastRenderedPageBreak/>
        <w:t>一、高新产业集聚区</w:t>
      </w:r>
    </w:p>
    <w:p w:rsidR="00EF328B" w:rsidRDefault="00FB758B">
      <w:pPr>
        <w:spacing w:line="560" w:lineRule="exact"/>
        <w:ind w:firstLine="640"/>
        <w:rPr>
          <w:rFonts w:ascii="仿宋_GB2312" w:eastAsia="仿宋_GB2312" w:hAnsi="Calibri" w:cs="Times New Roman"/>
          <w:bCs/>
          <w:sz w:val="32"/>
          <w:szCs w:val="32"/>
        </w:rPr>
      </w:pPr>
      <w:r>
        <w:rPr>
          <w:rFonts w:ascii="仿宋_GB2312" w:eastAsia="仿宋_GB2312" w:hAnsi="Calibri" w:cs="Times New Roman" w:hint="eastAsia"/>
          <w:bCs/>
          <w:sz w:val="32"/>
          <w:szCs w:val="32"/>
        </w:rPr>
        <w:t>高新产业集聚区的定位是高端科技产业基地，助力</w:t>
      </w:r>
      <w:r>
        <w:rPr>
          <w:rFonts w:ascii="仿宋_GB2312" w:eastAsia="仿宋_GB2312" w:hAnsi="Calibri" w:cs="Times New Roman" w:hint="eastAsia"/>
          <w:bCs/>
          <w:sz w:val="32"/>
          <w:szCs w:val="32"/>
        </w:rPr>
        <w:t>产业转型升级，提高区域经济高质量发展水平，实际落地国家强调的产学研深度融合的政策。在园区的产业基础上，提倡高新技术产业的发展，重点发展石油化工、高端装备制造、新材料、电子信息等战略性新兴产业，推动园区现有的丝纺服装、轻工食品等传统产业转型升级，为汽车产业园和二洞桥工业园提供新兴技术。加快园区的招商引资，不断地引高新技术企业入驻园区。同时，充分利用创业产业园的优势，推进学研企相互融合的进程，促进科技成果转化。在园区已有的建筑建材产业、医药产业基础上，加速发展生物技术、新材料技术，加强技术创新，发展高科技，实现</w:t>
      </w:r>
      <w:r>
        <w:rPr>
          <w:rFonts w:ascii="仿宋_GB2312" w:eastAsia="仿宋_GB2312" w:hAnsi="Calibri" w:cs="Times New Roman" w:hint="eastAsia"/>
          <w:bCs/>
          <w:sz w:val="32"/>
          <w:szCs w:val="32"/>
        </w:rPr>
        <w:t>产业化。</w:t>
      </w:r>
    </w:p>
    <w:p w:rsidR="00EF328B" w:rsidRDefault="00EF328B">
      <w:pPr>
        <w:spacing w:line="560" w:lineRule="exact"/>
        <w:ind w:firstLine="640"/>
        <w:rPr>
          <w:rFonts w:ascii="仿宋_GB2312" w:eastAsia="仿宋_GB2312" w:hAnsi="Calibri" w:cs="Times New Roman"/>
          <w:bCs/>
          <w:sz w:val="32"/>
          <w:szCs w:val="32"/>
        </w:rPr>
      </w:pPr>
    </w:p>
    <w:p w:rsidR="00EF328B" w:rsidRDefault="00FB758B">
      <w:pPr>
        <w:spacing w:line="560" w:lineRule="exact"/>
        <w:ind w:firstLineChars="0" w:firstLine="0"/>
        <w:rPr>
          <w:rFonts w:ascii="仿宋_GB2312" w:eastAsia="仿宋_GB2312" w:hAnsi="Calibri" w:cs="Times New Roman"/>
          <w:b/>
          <w:sz w:val="32"/>
          <w:szCs w:val="32"/>
        </w:rPr>
      </w:pPr>
      <w:r>
        <w:rPr>
          <w:rFonts w:ascii="仿宋_GB2312" w:eastAsia="仿宋_GB2312" w:hAnsi="Calibri" w:cs="Times New Roman" w:hint="eastAsia"/>
          <w:b/>
          <w:sz w:val="32"/>
          <w:szCs w:val="32"/>
        </w:rPr>
        <w:t>二、产城融合示范区</w:t>
      </w:r>
    </w:p>
    <w:p w:rsidR="00EF328B" w:rsidRDefault="00FB758B">
      <w:pPr>
        <w:spacing w:line="560" w:lineRule="exact"/>
        <w:ind w:firstLine="640"/>
        <w:rPr>
          <w:rFonts w:ascii="仿宋_GB2312" w:eastAsia="仿宋_GB2312" w:hAnsi="Calibri" w:cs="Times New Roman"/>
          <w:bCs/>
          <w:sz w:val="32"/>
          <w:szCs w:val="32"/>
        </w:rPr>
      </w:pPr>
      <w:r>
        <w:rPr>
          <w:rFonts w:ascii="仿宋_GB2312" w:eastAsia="仿宋_GB2312" w:hAnsi="Calibri" w:cs="Times New Roman" w:hint="eastAsia"/>
          <w:bCs/>
          <w:sz w:val="32"/>
          <w:szCs w:val="32"/>
        </w:rPr>
        <w:t>坚持园区建设与城市功能同步推进，在园区内引进教育、医疗、文化、休闲等生活配套服务，及会议会展、总部基地等生产性配套服务，建设宜居宜业产城融合的现代化园区。从满足一般的生活所需到满足高端的生活需求，建设并完善餐饮、住宿、购物、娱乐商贸、文化等配套服务设施。园区将规划建设市级教育中心、文体中心、会展中心和商业中心，布局一批特色产业承接平台，形成高端新兴产业发展集聚区。目前就园区的产业布局看，之江小学周围的绿化面积较大，且有两条主要的干线经过该地，交通便利，在其周围配套建设医院、休闲娱乐、居民住房等，建设高品质智</w:t>
      </w:r>
      <w:r>
        <w:rPr>
          <w:rFonts w:ascii="仿宋_GB2312" w:eastAsia="仿宋_GB2312" w:hAnsi="Calibri" w:cs="Times New Roman" w:hint="eastAsia"/>
          <w:bCs/>
          <w:sz w:val="32"/>
          <w:szCs w:val="32"/>
        </w:rPr>
        <w:t>能社区。</w:t>
      </w:r>
    </w:p>
    <w:p w:rsidR="00EF328B" w:rsidRDefault="00FB758B">
      <w:pPr>
        <w:spacing w:line="560" w:lineRule="exact"/>
        <w:ind w:firstLineChars="0" w:firstLine="0"/>
        <w:rPr>
          <w:rFonts w:ascii="仿宋_GB2312" w:eastAsia="仿宋_GB2312" w:hAnsi="Calibri" w:cs="Times New Roman"/>
          <w:b/>
          <w:sz w:val="32"/>
          <w:szCs w:val="32"/>
        </w:rPr>
      </w:pPr>
      <w:r>
        <w:rPr>
          <w:rFonts w:ascii="仿宋_GB2312" w:eastAsia="仿宋_GB2312" w:hAnsi="Calibri" w:cs="Times New Roman" w:hint="eastAsia"/>
          <w:b/>
          <w:sz w:val="32"/>
          <w:szCs w:val="32"/>
        </w:rPr>
        <w:lastRenderedPageBreak/>
        <w:t>三、工业文旅体验区</w:t>
      </w:r>
    </w:p>
    <w:p w:rsidR="00EF328B" w:rsidRDefault="00FB758B">
      <w:pPr>
        <w:spacing w:line="560" w:lineRule="exact"/>
        <w:ind w:firstLine="640"/>
        <w:rPr>
          <w:rFonts w:ascii="仿宋_GB2312" w:eastAsia="仿宋_GB2312" w:hAnsi="Calibri" w:cs="Times New Roman"/>
          <w:bCs/>
          <w:sz w:val="32"/>
          <w:szCs w:val="32"/>
        </w:rPr>
      </w:pPr>
      <w:r>
        <w:rPr>
          <w:rFonts w:ascii="仿宋_GB2312" w:eastAsia="仿宋_GB2312" w:hAnsi="Calibri" w:cs="Times New Roman" w:hint="eastAsia"/>
          <w:bCs/>
          <w:sz w:val="32"/>
          <w:szCs w:val="32"/>
        </w:rPr>
        <w:t>依托吉利汽车工业旅游资源，建成汽车透明生产线，增添汽车工业旅游新热点。借助燕京啤酒，通过举办啤酒节为国内外客商创造良好交易洽谈环境，做足工业旅游文章。依托“中国蚕丝被之乡”国字号品牌，支持企业发展手工丝绸刺绣旅游项目，使游客重视旅游产品的创意和创造力。深耕嘉陵千亿和百亿产业集群，鼓励企业建设吉利汽车、丝绸纺织和食品饮料特色小型博物馆，扩大嘉陵区工业产品知名度、美誉度。规划将一立镇北面紧接汽车产业园的五个村全部纳入工业旅游示范体验区，规划面积约</w:t>
      </w:r>
      <w:r>
        <w:rPr>
          <w:rFonts w:ascii="仿宋_GB2312" w:eastAsia="仿宋_GB2312" w:hAnsi="Calibri" w:cs="Times New Roman" w:hint="eastAsia"/>
          <w:bCs/>
          <w:sz w:val="32"/>
          <w:szCs w:val="32"/>
        </w:rPr>
        <w:t>15</w:t>
      </w:r>
      <w:r>
        <w:rPr>
          <w:rFonts w:ascii="仿宋_GB2312" w:eastAsia="仿宋_GB2312" w:hAnsi="Calibri" w:cs="Times New Roman" w:hint="eastAsia"/>
          <w:bCs/>
          <w:sz w:val="32"/>
          <w:szCs w:val="32"/>
        </w:rPr>
        <w:t>平方公里。</w:t>
      </w:r>
    </w:p>
    <w:p w:rsidR="00EF328B" w:rsidRDefault="00EF328B">
      <w:pPr>
        <w:spacing w:line="560" w:lineRule="exact"/>
        <w:ind w:firstLine="640"/>
        <w:rPr>
          <w:rFonts w:ascii="仿宋_GB2312" w:eastAsia="仿宋_GB2312" w:hAnsi="Calibri" w:cs="Times New Roman"/>
          <w:bCs/>
          <w:sz w:val="32"/>
          <w:szCs w:val="32"/>
        </w:rPr>
      </w:pPr>
    </w:p>
    <w:p w:rsidR="00EF328B" w:rsidRDefault="00FB758B">
      <w:pPr>
        <w:spacing w:line="560" w:lineRule="exact"/>
        <w:ind w:firstLineChars="0" w:firstLine="0"/>
        <w:rPr>
          <w:rFonts w:ascii="仿宋_GB2312" w:eastAsia="仿宋_GB2312" w:hAnsi="Calibri" w:cs="Times New Roman"/>
          <w:b/>
          <w:sz w:val="32"/>
          <w:szCs w:val="32"/>
        </w:rPr>
      </w:pPr>
      <w:r>
        <w:rPr>
          <w:rFonts w:ascii="仿宋_GB2312" w:eastAsia="仿宋_GB2312" w:hAnsi="Calibri" w:cs="Times New Roman" w:hint="eastAsia"/>
          <w:b/>
          <w:sz w:val="32"/>
          <w:szCs w:val="32"/>
        </w:rPr>
        <w:t>四、城市生活配套区</w:t>
      </w:r>
    </w:p>
    <w:p w:rsidR="00EF328B" w:rsidRDefault="00FB758B">
      <w:pPr>
        <w:spacing w:line="560" w:lineRule="exact"/>
        <w:ind w:firstLine="640"/>
        <w:rPr>
          <w:rFonts w:ascii="仿宋_GB2312" w:eastAsia="仿宋_GB2312" w:hAnsi="Calibri" w:cs="Times New Roman"/>
          <w:bCs/>
          <w:sz w:val="32"/>
          <w:szCs w:val="32"/>
        </w:rPr>
      </w:pPr>
      <w:r>
        <w:rPr>
          <w:rFonts w:ascii="仿宋_GB2312" w:eastAsia="仿宋_GB2312" w:hAnsi="Calibri" w:cs="Times New Roman" w:hint="eastAsia"/>
          <w:bCs/>
          <w:sz w:val="32"/>
          <w:szCs w:val="32"/>
        </w:rPr>
        <w:t>生产生活配套区是结合工业用地现状及各园区发展功能定位，强化生产生活服务配套，着力推进产城互动，为区内工业发展提供配套服务。生活配套区要建设或引进各式餐厅、超市、便利店、街区商场、公寓、住宿酒店、银行、邮局、电讯店、洗衣房，以及幼儿园、学校、医院等基本的生活配套设施。此外，还需建设包括咖啡店、酒吧、健身房、美容店、数码店、书店、图书馆、影院等商务配套设施和文化配套设施，满足园区居民的衣、食、住、行、娱乐等需要。</w:t>
      </w:r>
    </w:p>
    <w:p w:rsidR="00EF328B" w:rsidRDefault="00EF328B">
      <w:pPr>
        <w:spacing w:line="560" w:lineRule="exact"/>
        <w:ind w:firstLine="640"/>
        <w:rPr>
          <w:rFonts w:ascii="仿宋_GB2312" w:eastAsia="仿宋_GB2312" w:hAnsi="Calibri" w:cs="Times New Roman"/>
          <w:bCs/>
          <w:sz w:val="32"/>
          <w:szCs w:val="32"/>
        </w:rPr>
      </w:pPr>
    </w:p>
    <w:p w:rsidR="00EF328B" w:rsidRDefault="00EF328B">
      <w:pPr>
        <w:spacing w:line="560" w:lineRule="exact"/>
        <w:ind w:firstLine="640"/>
        <w:rPr>
          <w:rFonts w:ascii="仿宋_GB2312" w:eastAsia="仿宋_GB2312" w:hAnsi="Calibri" w:cs="Times New Roman"/>
          <w:bCs/>
          <w:sz w:val="32"/>
          <w:szCs w:val="32"/>
        </w:rPr>
      </w:pPr>
    </w:p>
    <w:p w:rsidR="00EF328B" w:rsidRDefault="00EF328B">
      <w:pPr>
        <w:spacing w:line="560" w:lineRule="exact"/>
        <w:ind w:firstLine="640"/>
        <w:rPr>
          <w:rFonts w:ascii="仿宋_GB2312" w:eastAsia="仿宋_GB2312" w:hAnsi="Calibri" w:cs="Times New Roman"/>
          <w:bCs/>
          <w:sz w:val="32"/>
          <w:szCs w:val="32"/>
        </w:rPr>
      </w:pPr>
    </w:p>
    <w:p w:rsidR="00EF328B" w:rsidRDefault="00EF328B">
      <w:pPr>
        <w:spacing w:line="560" w:lineRule="exact"/>
        <w:ind w:firstLine="640"/>
        <w:rPr>
          <w:rFonts w:ascii="仿宋_GB2312" w:eastAsia="仿宋_GB2312" w:hAnsi="Calibri" w:cs="Times New Roman"/>
          <w:bCs/>
          <w:sz w:val="32"/>
          <w:szCs w:val="32"/>
        </w:rPr>
      </w:pPr>
    </w:p>
    <w:p w:rsidR="00EF328B" w:rsidRDefault="00FB758B">
      <w:pPr>
        <w:pStyle w:val="2"/>
        <w:ind w:firstLine="482"/>
        <w:rPr>
          <w:rFonts w:ascii="仿宋_GB2312" w:cs="Times New Roman"/>
          <w:kern w:val="44"/>
        </w:rPr>
      </w:pPr>
      <w:bookmarkStart w:id="50" w:name="_Toc78577355"/>
      <w:r>
        <w:rPr>
          <w:rFonts w:ascii="仿宋_GB2312" w:cs="Times New Roman" w:hint="eastAsia"/>
          <w:kern w:val="44"/>
        </w:rPr>
        <w:lastRenderedPageBreak/>
        <w:t>第四章</w:t>
      </w:r>
      <w:r>
        <w:rPr>
          <w:rFonts w:ascii="仿宋_GB2312" w:cs="Times New Roman" w:hint="eastAsia"/>
          <w:kern w:val="44"/>
        </w:rPr>
        <w:t xml:space="preserve"> </w:t>
      </w:r>
      <w:r>
        <w:rPr>
          <w:rFonts w:ascii="仿宋_GB2312" w:cs="Times New Roman" w:hint="eastAsia"/>
          <w:kern w:val="44"/>
        </w:rPr>
        <w:t>园区产业分区</w:t>
      </w:r>
      <w:bookmarkEnd w:id="50"/>
    </w:p>
    <w:p w:rsidR="00EF328B" w:rsidRDefault="00FB758B">
      <w:pPr>
        <w:spacing w:line="560" w:lineRule="exact"/>
        <w:ind w:firstLine="640"/>
        <w:rPr>
          <w:rFonts w:ascii="仿宋_GB2312" w:eastAsia="仿宋_GB2312" w:hAnsi="Calibri" w:cs="Times New Roman"/>
          <w:bCs/>
          <w:sz w:val="32"/>
          <w:szCs w:val="32"/>
        </w:rPr>
      </w:pPr>
      <w:r>
        <w:rPr>
          <w:rFonts w:ascii="仿宋_GB2312" w:eastAsia="仿宋_GB2312" w:hAnsi="Calibri" w:cs="Times New Roman" w:hint="eastAsia"/>
          <w:bCs/>
          <w:sz w:val="32"/>
          <w:szCs w:val="32"/>
        </w:rPr>
        <w:t>按照嘉陵区提升园区承载能力，构建“</w:t>
      </w:r>
      <w:r>
        <w:rPr>
          <w:rFonts w:ascii="仿宋_GB2312" w:eastAsia="仿宋_GB2312" w:hAnsi="Calibri" w:cs="Times New Roman" w:hint="eastAsia"/>
          <w:bCs/>
          <w:sz w:val="32"/>
          <w:szCs w:val="32"/>
        </w:rPr>
        <w:t>3+10+N</w:t>
      </w:r>
      <w:r>
        <w:rPr>
          <w:rFonts w:ascii="仿宋_GB2312" w:eastAsia="仿宋_GB2312" w:hAnsi="Calibri" w:cs="Times New Roman" w:hint="eastAsia"/>
          <w:bCs/>
          <w:sz w:val="32"/>
          <w:szCs w:val="32"/>
        </w:rPr>
        <w:t>”工业空间布局体系的思路，结合未来工业发展需求，“十四五”期间园区规划面积总计</w:t>
      </w:r>
      <w:r>
        <w:rPr>
          <w:rFonts w:ascii="仿宋_GB2312" w:eastAsia="仿宋_GB2312" w:hAnsi="Calibri" w:cs="Times New Roman" w:hint="eastAsia"/>
          <w:bCs/>
          <w:sz w:val="32"/>
          <w:szCs w:val="32"/>
        </w:rPr>
        <w:t>40</w:t>
      </w:r>
      <w:r>
        <w:rPr>
          <w:rFonts w:ascii="仿宋_GB2312" w:eastAsia="仿宋_GB2312" w:hAnsi="Calibri" w:cs="Times New Roman" w:hint="eastAsia"/>
          <w:bCs/>
          <w:sz w:val="32"/>
          <w:szCs w:val="32"/>
        </w:rPr>
        <w:t>平方公里。其中控规已审定面积</w:t>
      </w:r>
      <w:r>
        <w:rPr>
          <w:rFonts w:ascii="仿宋_GB2312" w:eastAsia="仿宋_GB2312" w:hAnsi="Calibri" w:cs="Times New Roman" w:hint="eastAsia"/>
          <w:bCs/>
          <w:sz w:val="32"/>
          <w:szCs w:val="32"/>
        </w:rPr>
        <w:t>20</w:t>
      </w:r>
      <w:r>
        <w:rPr>
          <w:rFonts w:ascii="仿宋_GB2312" w:eastAsia="仿宋_GB2312" w:hAnsi="Calibri" w:cs="Times New Roman" w:hint="eastAsia"/>
          <w:bCs/>
          <w:sz w:val="32"/>
          <w:szCs w:val="32"/>
        </w:rPr>
        <w:t>平方公里</w:t>
      </w:r>
      <w:r>
        <w:rPr>
          <w:rFonts w:ascii="仿宋_GB2312" w:eastAsia="仿宋_GB2312" w:hAnsi="Calibri" w:cs="Times New Roman" w:hint="eastAsia"/>
          <w:bCs/>
          <w:sz w:val="32"/>
          <w:szCs w:val="32"/>
        </w:rPr>
        <w:t xml:space="preserve"> (</w:t>
      </w:r>
      <w:r>
        <w:rPr>
          <w:rFonts w:ascii="仿宋_GB2312" w:eastAsia="仿宋_GB2312" w:hAnsi="Calibri" w:cs="Times New Roman" w:hint="eastAsia"/>
          <w:bCs/>
          <w:sz w:val="32"/>
          <w:szCs w:val="32"/>
        </w:rPr>
        <w:t>二洞桥园区</w:t>
      </w:r>
      <w:r>
        <w:rPr>
          <w:rFonts w:ascii="仿宋_GB2312" w:eastAsia="仿宋_GB2312" w:hAnsi="Calibri" w:cs="Times New Roman" w:hint="eastAsia"/>
          <w:bCs/>
          <w:sz w:val="32"/>
          <w:szCs w:val="32"/>
        </w:rPr>
        <w:t>9</w:t>
      </w:r>
      <w:r>
        <w:rPr>
          <w:rFonts w:ascii="仿宋_GB2312" w:eastAsia="仿宋_GB2312" w:hAnsi="Calibri" w:cs="Times New Roman" w:hint="eastAsia"/>
          <w:bCs/>
          <w:sz w:val="32"/>
          <w:szCs w:val="32"/>
        </w:rPr>
        <w:t>平方公里、汽车产业园</w:t>
      </w:r>
      <w:r>
        <w:rPr>
          <w:rFonts w:ascii="仿宋_GB2312" w:eastAsia="仿宋_GB2312" w:hAnsi="Calibri" w:cs="Times New Roman" w:hint="eastAsia"/>
          <w:bCs/>
          <w:sz w:val="32"/>
          <w:szCs w:val="32"/>
        </w:rPr>
        <w:t>11</w:t>
      </w:r>
      <w:r>
        <w:rPr>
          <w:rFonts w:ascii="仿宋_GB2312" w:eastAsia="仿宋_GB2312" w:hAnsi="Calibri" w:cs="Times New Roman" w:hint="eastAsia"/>
          <w:bCs/>
          <w:sz w:val="32"/>
          <w:szCs w:val="32"/>
        </w:rPr>
        <w:t>平方公里</w:t>
      </w:r>
      <w:r>
        <w:rPr>
          <w:rFonts w:ascii="仿宋_GB2312" w:eastAsia="仿宋_GB2312" w:hAnsi="Calibri" w:cs="Times New Roman" w:hint="eastAsia"/>
          <w:bCs/>
          <w:sz w:val="32"/>
          <w:szCs w:val="32"/>
        </w:rPr>
        <w:t>)</w:t>
      </w:r>
      <w:r>
        <w:rPr>
          <w:rFonts w:ascii="仿宋_GB2312" w:eastAsia="仿宋_GB2312" w:hAnsi="Calibri" w:cs="Times New Roman" w:hint="eastAsia"/>
          <w:bCs/>
          <w:sz w:val="32"/>
          <w:szCs w:val="32"/>
        </w:rPr>
        <w:t>，“十四五”新增规划面积</w:t>
      </w:r>
      <w:r>
        <w:rPr>
          <w:rFonts w:ascii="仿宋_GB2312" w:eastAsia="仿宋_GB2312" w:hAnsi="Calibri" w:cs="Times New Roman" w:hint="eastAsia"/>
          <w:bCs/>
          <w:sz w:val="32"/>
          <w:szCs w:val="32"/>
        </w:rPr>
        <w:t>20</w:t>
      </w:r>
      <w:r>
        <w:rPr>
          <w:rFonts w:ascii="仿宋_GB2312" w:eastAsia="仿宋_GB2312" w:hAnsi="Calibri" w:cs="Times New Roman" w:hint="eastAsia"/>
          <w:bCs/>
          <w:sz w:val="32"/>
          <w:szCs w:val="32"/>
        </w:rPr>
        <w:t>平方公里，打造建设用地</w:t>
      </w:r>
      <w:r>
        <w:rPr>
          <w:rFonts w:ascii="仿宋_GB2312" w:eastAsia="仿宋_GB2312" w:hAnsi="Calibri" w:cs="Times New Roman" w:hint="eastAsia"/>
          <w:bCs/>
          <w:sz w:val="32"/>
          <w:szCs w:val="32"/>
        </w:rPr>
        <w:t>15000</w:t>
      </w:r>
      <w:r>
        <w:rPr>
          <w:rFonts w:ascii="仿宋_GB2312" w:eastAsia="仿宋_GB2312" w:hAnsi="Calibri" w:cs="Times New Roman" w:hint="eastAsia"/>
          <w:bCs/>
          <w:sz w:val="32"/>
          <w:szCs w:val="32"/>
        </w:rPr>
        <w:t>亩，其中工业用地</w:t>
      </w:r>
      <w:r>
        <w:rPr>
          <w:rFonts w:ascii="仿宋_GB2312" w:eastAsia="仿宋_GB2312" w:hAnsi="Calibri" w:cs="Times New Roman" w:hint="eastAsia"/>
          <w:bCs/>
          <w:sz w:val="32"/>
          <w:szCs w:val="32"/>
        </w:rPr>
        <w:t>10000</w:t>
      </w:r>
      <w:r>
        <w:rPr>
          <w:rFonts w:ascii="仿宋_GB2312" w:eastAsia="仿宋_GB2312" w:hAnsi="Calibri" w:cs="Times New Roman" w:hint="eastAsia"/>
          <w:bCs/>
          <w:sz w:val="32"/>
          <w:szCs w:val="32"/>
        </w:rPr>
        <w:t>亩，商住及配套用地</w:t>
      </w:r>
      <w:r>
        <w:rPr>
          <w:rFonts w:ascii="仿宋_GB2312" w:eastAsia="仿宋_GB2312" w:hAnsi="Calibri" w:cs="Times New Roman" w:hint="eastAsia"/>
          <w:bCs/>
          <w:sz w:val="32"/>
          <w:szCs w:val="32"/>
        </w:rPr>
        <w:t>5000</w:t>
      </w:r>
      <w:r>
        <w:rPr>
          <w:rFonts w:ascii="仿宋_GB2312" w:eastAsia="仿宋_GB2312" w:hAnsi="Calibri" w:cs="Times New Roman" w:hint="eastAsia"/>
          <w:bCs/>
          <w:sz w:val="32"/>
          <w:szCs w:val="32"/>
        </w:rPr>
        <w:t>亩。“三园”累计可打造建设用地约</w:t>
      </w:r>
      <w:r>
        <w:rPr>
          <w:rFonts w:ascii="仿宋_GB2312" w:eastAsia="仿宋_GB2312" w:hAnsi="Calibri" w:cs="Times New Roman" w:hint="eastAsia"/>
          <w:bCs/>
          <w:sz w:val="32"/>
          <w:szCs w:val="32"/>
        </w:rPr>
        <w:t>21000</w:t>
      </w:r>
      <w:r>
        <w:rPr>
          <w:rFonts w:ascii="仿宋_GB2312" w:eastAsia="仿宋_GB2312" w:hAnsi="Calibri" w:cs="Times New Roman" w:hint="eastAsia"/>
          <w:bCs/>
          <w:sz w:val="32"/>
          <w:szCs w:val="32"/>
        </w:rPr>
        <w:t>亩（含存量土地</w:t>
      </w:r>
      <w:r>
        <w:rPr>
          <w:rFonts w:ascii="仿宋_GB2312" w:eastAsia="仿宋_GB2312" w:hAnsi="Calibri" w:cs="Times New Roman" w:hint="eastAsia"/>
          <w:bCs/>
          <w:sz w:val="32"/>
          <w:szCs w:val="32"/>
        </w:rPr>
        <w:t>2539</w:t>
      </w:r>
      <w:r>
        <w:rPr>
          <w:rFonts w:ascii="仿宋_GB2312" w:eastAsia="仿宋_GB2312" w:hAnsi="Calibri" w:cs="Times New Roman" w:hint="eastAsia"/>
          <w:bCs/>
          <w:sz w:val="32"/>
          <w:szCs w:val="32"/>
        </w:rPr>
        <w:t>亩），其中工业用地</w:t>
      </w:r>
      <w:r>
        <w:rPr>
          <w:rFonts w:ascii="仿宋_GB2312" w:eastAsia="仿宋_GB2312" w:hAnsi="Calibri" w:cs="Times New Roman" w:hint="eastAsia"/>
          <w:bCs/>
          <w:sz w:val="32"/>
          <w:szCs w:val="32"/>
        </w:rPr>
        <w:t>12000</w:t>
      </w:r>
      <w:r>
        <w:rPr>
          <w:rFonts w:ascii="仿宋_GB2312" w:eastAsia="仿宋_GB2312" w:hAnsi="Calibri" w:cs="Times New Roman" w:hint="eastAsia"/>
          <w:bCs/>
          <w:sz w:val="32"/>
          <w:szCs w:val="32"/>
        </w:rPr>
        <w:t>亩，商住及配套用地</w:t>
      </w:r>
      <w:r>
        <w:rPr>
          <w:rFonts w:ascii="仿宋_GB2312" w:eastAsia="仿宋_GB2312" w:hAnsi="Calibri" w:cs="Times New Roman" w:hint="eastAsia"/>
          <w:bCs/>
          <w:sz w:val="32"/>
          <w:szCs w:val="32"/>
        </w:rPr>
        <w:t>9000</w:t>
      </w:r>
      <w:r>
        <w:rPr>
          <w:rFonts w:ascii="仿宋_GB2312" w:eastAsia="仿宋_GB2312" w:hAnsi="Calibri" w:cs="Times New Roman" w:hint="eastAsia"/>
          <w:bCs/>
          <w:sz w:val="32"/>
          <w:szCs w:val="32"/>
        </w:rPr>
        <w:t>亩。</w:t>
      </w:r>
    </w:p>
    <w:p w:rsidR="00EF328B" w:rsidRDefault="00EF328B">
      <w:pPr>
        <w:spacing w:line="560" w:lineRule="exact"/>
        <w:ind w:firstLine="640"/>
        <w:rPr>
          <w:rFonts w:ascii="仿宋_GB2312" w:eastAsia="仿宋_GB2312" w:hAnsi="Calibri" w:cs="Times New Roman"/>
          <w:bCs/>
          <w:sz w:val="32"/>
          <w:szCs w:val="32"/>
        </w:rPr>
      </w:pPr>
    </w:p>
    <w:p w:rsidR="00EF328B" w:rsidRDefault="00FB758B">
      <w:pPr>
        <w:spacing w:line="560" w:lineRule="exact"/>
        <w:ind w:firstLineChars="0" w:firstLine="0"/>
        <w:rPr>
          <w:rFonts w:ascii="仿宋_GB2312" w:eastAsia="仿宋_GB2312" w:hAnsi="Calibri" w:cs="Times New Roman"/>
          <w:b/>
          <w:sz w:val="32"/>
          <w:szCs w:val="32"/>
        </w:rPr>
      </w:pPr>
      <w:r>
        <w:rPr>
          <w:rFonts w:ascii="仿宋_GB2312" w:eastAsia="仿宋_GB2312" w:hAnsi="Calibri" w:cs="Times New Roman" w:hint="eastAsia"/>
          <w:b/>
          <w:sz w:val="32"/>
          <w:szCs w:val="32"/>
        </w:rPr>
        <w:t>一、高新科技园</w:t>
      </w:r>
    </w:p>
    <w:p w:rsidR="00EF328B" w:rsidRDefault="00FB758B">
      <w:pPr>
        <w:spacing w:line="560" w:lineRule="exact"/>
        <w:ind w:firstLine="640"/>
        <w:rPr>
          <w:rFonts w:ascii="仿宋_GB2312" w:eastAsia="仿宋_GB2312" w:hAnsi="Calibri" w:cs="Times New Roman"/>
          <w:bCs/>
          <w:sz w:val="32"/>
          <w:szCs w:val="32"/>
        </w:rPr>
      </w:pPr>
      <w:r>
        <w:rPr>
          <w:rFonts w:ascii="仿宋_GB2312" w:eastAsia="仿宋_GB2312" w:hAnsi="Calibri" w:cs="Times New Roman" w:hint="eastAsia"/>
          <w:bCs/>
          <w:sz w:val="32"/>
          <w:szCs w:val="32"/>
        </w:rPr>
        <w:t>为融入成渝双城经济圈次级核，奋力打造川东</w:t>
      </w:r>
      <w:r>
        <w:rPr>
          <w:rFonts w:ascii="仿宋_GB2312" w:eastAsia="仿宋_GB2312" w:hAnsi="Calibri" w:cs="Times New Roman" w:hint="eastAsia"/>
          <w:bCs/>
          <w:sz w:val="32"/>
          <w:szCs w:val="32"/>
        </w:rPr>
        <w:t>北科技创新研发地、人才聚集新洼地、产业发展新高地，结合我区工业用地现状实际情况，将南潼高速、达成铁路、成南高速三条交通大动脉交叉形成的黄金三角带，拟规划为科技智慧城。规划面积</w:t>
      </w:r>
      <w:r>
        <w:rPr>
          <w:rFonts w:ascii="仿宋_GB2312" w:eastAsia="仿宋_GB2312" w:hAnsi="Calibri" w:cs="Times New Roman" w:hint="eastAsia"/>
          <w:bCs/>
          <w:sz w:val="32"/>
          <w:szCs w:val="32"/>
        </w:rPr>
        <w:t>20</w:t>
      </w:r>
      <w:r>
        <w:rPr>
          <w:rFonts w:ascii="仿宋_GB2312" w:eastAsia="仿宋_GB2312" w:hAnsi="Calibri" w:cs="Times New Roman" w:hint="eastAsia"/>
          <w:bCs/>
          <w:sz w:val="32"/>
          <w:szCs w:val="32"/>
        </w:rPr>
        <w:t>平方公里，其中建设用地</w:t>
      </w:r>
      <w:r>
        <w:rPr>
          <w:rFonts w:ascii="仿宋_GB2312" w:eastAsia="仿宋_GB2312" w:hAnsi="Calibri" w:cs="Times New Roman" w:hint="eastAsia"/>
          <w:bCs/>
          <w:sz w:val="32"/>
          <w:szCs w:val="32"/>
        </w:rPr>
        <w:t>12</w:t>
      </w:r>
      <w:r>
        <w:rPr>
          <w:rFonts w:ascii="仿宋_GB2312" w:eastAsia="仿宋_GB2312" w:hAnsi="Calibri" w:cs="Times New Roman" w:hint="eastAsia"/>
          <w:bCs/>
          <w:sz w:val="32"/>
          <w:szCs w:val="32"/>
        </w:rPr>
        <w:t>平方公里，规划范围涉及一立镇、弋家堰等</w:t>
      </w:r>
      <w:r>
        <w:rPr>
          <w:rFonts w:ascii="仿宋_GB2312" w:eastAsia="仿宋_GB2312" w:hAnsi="Calibri" w:cs="Times New Roman" w:hint="eastAsia"/>
          <w:bCs/>
          <w:sz w:val="32"/>
          <w:szCs w:val="32"/>
        </w:rPr>
        <w:t>8</w:t>
      </w:r>
      <w:r>
        <w:rPr>
          <w:rFonts w:ascii="仿宋_GB2312" w:eastAsia="仿宋_GB2312" w:hAnsi="Calibri" w:cs="Times New Roman" w:hint="eastAsia"/>
          <w:bCs/>
          <w:sz w:val="32"/>
          <w:szCs w:val="32"/>
        </w:rPr>
        <w:t>个村。</w:t>
      </w:r>
    </w:p>
    <w:p w:rsidR="00EF328B" w:rsidRDefault="00EF328B">
      <w:pPr>
        <w:spacing w:line="560" w:lineRule="exact"/>
        <w:ind w:firstLine="640"/>
        <w:rPr>
          <w:rFonts w:ascii="仿宋_GB2312" w:eastAsia="仿宋_GB2312" w:hAnsi="Calibri" w:cs="Times New Roman"/>
          <w:bCs/>
          <w:sz w:val="32"/>
          <w:szCs w:val="32"/>
        </w:rPr>
      </w:pPr>
    </w:p>
    <w:p w:rsidR="00EF328B" w:rsidRDefault="00FB758B">
      <w:pPr>
        <w:spacing w:line="560" w:lineRule="exact"/>
        <w:ind w:firstLineChars="0" w:firstLine="0"/>
        <w:rPr>
          <w:rFonts w:ascii="仿宋_GB2312" w:eastAsia="仿宋_GB2312" w:hAnsi="Calibri" w:cs="Times New Roman"/>
          <w:b/>
          <w:sz w:val="32"/>
          <w:szCs w:val="32"/>
        </w:rPr>
      </w:pPr>
      <w:r>
        <w:rPr>
          <w:rFonts w:ascii="仿宋_GB2312" w:eastAsia="仿宋_GB2312" w:hAnsi="Calibri" w:cs="Times New Roman" w:hint="eastAsia"/>
          <w:b/>
          <w:sz w:val="32"/>
          <w:szCs w:val="32"/>
        </w:rPr>
        <w:t>二、新能源汽车产业园</w:t>
      </w:r>
    </w:p>
    <w:p w:rsidR="00EF328B" w:rsidRDefault="00FB758B">
      <w:pPr>
        <w:spacing w:line="560" w:lineRule="exact"/>
        <w:ind w:firstLine="640"/>
        <w:rPr>
          <w:rFonts w:ascii="仿宋_GB2312" w:eastAsia="仿宋_GB2312" w:hAnsi="Calibri" w:cs="Times New Roman"/>
          <w:bCs/>
          <w:sz w:val="32"/>
          <w:szCs w:val="32"/>
        </w:rPr>
      </w:pPr>
      <w:r>
        <w:rPr>
          <w:rFonts w:ascii="仿宋_GB2312" w:eastAsia="仿宋_GB2312" w:hAnsi="Calibri" w:cs="Times New Roman" w:hint="eastAsia"/>
          <w:bCs/>
          <w:sz w:val="32"/>
          <w:szCs w:val="32"/>
        </w:rPr>
        <w:t>南充新能源汽车产业园位于嘉陵园区内，定位于成渝地区双城经济圈汽车零部件重要生产基地，是四川省五大汽车汽配产业基地之一，规划面积</w:t>
      </w:r>
      <w:r>
        <w:rPr>
          <w:rFonts w:ascii="仿宋_GB2312" w:eastAsia="仿宋_GB2312" w:hAnsi="Calibri" w:cs="Times New Roman" w:hint="eastAsia"/>
          <w:bCs/>
          <w:sz w:val="32"/>
          <w:szCs w:val="32"/>
        </w:rPr>
        <w:t>11</w:t>
      </w:r>
      <w:r>
        <w:rPr>
          <w:rFonts w:ascii="仿宋_GB2312" w:eastAsia="仿宋_GB2312" w:hAnsi="Calibri" w:cs="Times New Roman" w:hint="eastAsia"/>
          <w:bCs/>
          <w:sz w:val="32"/>
          <w:szCs w:val="32"/>
        </w:rPr>
        <w:t>平方公里，分为四大功能区，分别布局乘用车、商用车、专用车和零部件配套生产基地</w:t>
      </w:r>
      <w:r>
        <w:rPr>
          <w:rFonts w:ascii="仿宋_GB2312" w:eastAsia="仿宋_GB2312" w:hAnsi="Calibri" w:cs="Times New Roman" w:hint="eastAsia"/>
          <w:bCs/>
          <w:sz w:val="32"/>
          <w:szCs w:val="32"/>
        </w:rPr>
        <w:t>。目前已入驻新能源整车企业</w:t>
      </w:r>
      <w:r>
        <w:rPr>
          <w:rFonts w:ascii="仿宋_GB2312" w:eastAsiaTheme="minorEastAsia" w:hAnsi="Calibri" w:cs="Times New Roman" w:hint="eastAsia"/>
          <w:bCs/>
          <w:sz w:val="32"/>
          <w:szCs w:val="32"/>
        </w:rPr>
        <w:t>1</w:t>
      </w:r>
      <w:r>
        <w:rPr>
          <w:rFonts w:ascii="仿宋_GB2312" w:eastAsia="仿宋_GB2312" w:hAnsi="Calibri" w:cs="Times New Roman" w:hint="eastAsia"/>
          <w:bCs/>
          <w:sz w:val="32"/>
          <w:szCs w:val="32"/>
        </w:rPr>
        <w:t>家</w:t>
      </w:r>
      <w:r>
        <w:rPr>
          <w:rFonts w:ascii="仿宋_GB2312" w:eastAsia="仿宋_GB2312" w:hAnsi="Calibri" w:cs="Times New Roman" w:hint="eastAsia"/>
          <w:bCs/>
          <w:sz w:val="32"/>
          <w:szCs w:val="32"/>
        </w:rPr>
        <w:t>，</w:t>
      </w:r>
      <w:r>
        <w:rPr>
          <w:rFonts w:ascii="仿宋_GB2312" w:eastAsia="仿宋_GB2312" w:hAnsi="Calibri" w:cs="Times New Roman" w:hint="eastAsia"/>
          <w:bCs/>
          <w:sz w:val="32"/>
          <w:szCs w:val="32"/>
        </w:rPr>
        <w:t>吉利商用车总部设在</w:t>
      </w:r>
      <w:r>
        <w:rPr>
          <w:rFonts w:ascii="仿宋_GB2312" w:eastAsia="仿宋_GB2312" w:hAnsi="Calibri" w:cs="Times New Roman" w:hint="eastAsia"/>
          <w:bCs/>
          <w:sz w:val="32"/>
          <w:szCs w:val="32"/>
        </w:rPr>
        <w:lastRenderedPageBreak/>
        <w:t>嘉陵，汽车研究院</w:t>
      </w:r>
      <w:r>
        <w:rPr>
          <w:rFonts w:ascii="仿宋_GB2312" w:eastAsia="仿宋_GB2312" w:hAnsi="Calibri" w:cs="Times New Roman" w:hint="eastAsia"/>
          <w:bCs/>
          <w:sz w:val="32"/>
          <w:szCs w:val="32"/>
        </w:rPr>
        <w:t>3</w:t>
      </w:r>
      <w:r>
        <w:rPr>
          <w:rFonts w:ascii="仿宋_GB2312" w:eastAsia="仿宋_GB2312" w:hAnsi="Calibri" w:cs="Times New Roman" w:hint="eastAsia"/>
          <w:bCs/>
          <w:sz w:val="32"/>
          <w:szCs w:val="32"/>
        </w:rPr>
        <w:t>家。整车方面有以电动、混动、甲醇、增程式及氢燃料为动力的产品，专用车方面有生产节能环保型和特种专用车的企业。</w:t>
      </w:r>
    </w:p>
    <w:p w:rsidR="00EF328B" w:rsidRDefault="00EF328B">
      <w:pPr>
        <w:spacing w:line="560" w:lineRule="exact"/>
        <w:ind w:firstLine="640"/>
        <w:rPr>
          <w:rFonts w:ascii="仿宋_GB2312" w:eastAsia="仿宋_GB2312" w:hAnsi="Calibri" w:cs="Times New Roman"/>
          <w:bCs/>
          <w:sz w:val="32"/>
          <w:szCs w:val="32"/>
        </w:rPr>
      </w:pPr>
    </w:p>
    <w:p w:rsidR="00EF328B" w:rsidRDefault="00FB758B">
      <w:pPr>
        <w:spacing w:line="560" w:lineRule="exact"/>
        <w:ind w:firstLineChars="0" w:firstLine="0"/>
        <w:rPr>
          <w:rFonts w:ascii="仿宋_GB2312" w:eastAsia="仿宋_GB2312" w:hAnsi="Calibri" w:cs="Times New Roman"/>
          <w:b/>
          <w:sz w:val="32"/>
          <w:szCs w:val="32"/>
        </w:rPr>
      </w:pPr>
      <w:r>
        <w:rPr>
          <w:rFonts w:ascii="仿宋_GB2312" w:eastAsia="仿宋_GB2312" w:hAnsi="Calibri" w:cs="Times New Roman" w:hint="eastAsia"/>
          <w:b/>
          <w:sz w:val="32"/>
          <w:szCs w:val="32"/>
        </w:rPr>
        <w:t>三、二洞桥工业园</w:t>
      </w:r>
    </w:p>
    <w:p w:rsidR="00EF328B" w:rsidRDefault="00FB758B">
      <w:pPr>
        <w:spacing w:line="560" w:lineRule="exact"/>
        <w:ind w:firstLine="640"/>
        <w:rPr>
          <w:rFonts w:ascii="仿宋_GB2312" w:eastAsia="仿宋_GB2312" w:hAnsi="Calibri" w:cs="Times New Roman"/>
          <w:bCs/>
          <w:sz w:val="32"/>
          <w:szCs w:val="32"/>
        </w:rPr>
      </w:pPr>
      <w:r>
        <w:rPr>
          <w:rFonts w:ascii="仿宋_GB2312" w:eastAsia="仿宋_GB2312" w:hAnsi="Calibri" w:cs="Times New Roman" w:hint="eastAsia"/>
          <w:bCs/>
          <w:sz w:val="32"/>
          <w:szCs w:val="32"/>
        </w:rPr>
        <w:t>根据城市总体规划中定位，二洞桥工业园片区距离城市中心区较远，处于主城区下风下游方向，可适度扩大范围，承接部分城南服装产业园企业退城入园，利用现在的土地使用性质，重点发展食品、建材以及食品产业，配套发展中药产业，总规划面积为</w:t>
      </w:r>
      <w:r>
        <w:rPr>
          <w:rFonts w:ascii="仿宋_GB2312" w:eastAsia="仿宋_GB2312" w:hAnsi="Calibri" w:cs="Times New Roman" w:hint="eastAsia"/>
          <w:bCs/>
          <w:sz w:val="32"/>
          <w:szCs w:val="32"/>
        </w:rPr>
        <w:t>9</w:t>
      </w:r>
      <w:r>
        <w:rPr>
          <w:rFonts w:ascii="仿宋_GB2312" w:eastAsia="仿宋_GB2312" w:hAnsi="Calibri" w:cs="Times New Roman" w:hint="eastAsia"/>
          <w:bCs/>
          <w:sz w:val="32"/>
          <w:szCs w:val="32"/>
        </w:rPr>
        <w:t>平方公里。</w:t>
      </w:r>
    </w:p>
    <w:p w:rsidR="00EF328B" w:rsidRDefault="00EF328B">
      <w:pPr>
        <w:spacing w:line="560" w:lineRule="exact"/>
        <w:ind w:firstLine="640"/>
        <w:rPr>
          <w:rFonts w:ascii="仿宋_GB2312" w:eastAsia="仿宋_GB2312" w:hAnsi="Calibri" w:cs="Times New Roman"/>
          <w:bCs/>
          <w:sz w:val="32"/>
          <w:szCs w:val="32"/>
        </w:rPr>
      </w:pPr>
    </w:p>
    <w:p w:rsidR="00EF328B" w:rsidRDefault="00FB758B">
      <w:pPr>
        <w:spacing w:line="560" w:lineRule="exact"/>
        <w:ind w:firstLineChars="0" w:firstLine="0"/>
        <w:rPr>
          <w:rFonts w:ascii="仿宋_GB2312" w:eastAsia="仿宋_GB2312" w:hAnsi="Calibri" w:cs="Times New Roman"/>
          <w:b/>
          <w:color w:val="FF0000"/>
          <w:sz w:val="32"/>
          <w:szCs w:val="32"/>
        </w:rPr>
      </w:pPr>
      <w:r>
        <w:rPr>
          <w:rFonts w:ascii="仿宋_GB2312" w:eastAsia="仿宋_GB2312" w:hAnsi="Calibri" w:cs="Times New Roman" w:hint="eastAsia"/>
          <w:b/>
          <w:sz w:val="32"/>
          <w:szCs w:val="32"/>
        </w:rPr>
        <w:t>四、</w:t>
      </w:r>
      <w:r>
        <w:rPr>
          <w:rFonts w:ascii="仿宋_GB2312" w:eastAsia="仿宋_GB2312" w:hAnsi="Calibri" w:cs="Times New Roman" w:hint="eastAsia"/>
          <w:b/>
          <w:color w:val="000000" w:themeColor="text1"/>
          <w:sz w:val="32"/>
          <w:szCs w:val="32"/>
        </w:rPr>
        <w:t>石油化工产业园</w:t>
      </w:r>
    </w:p>
    <w:p w:rsidR="00EF328B" w:rsidRDefault="00FB758B">
      <w:pPr>
        <w:spacing w:line="560" w:lineRule="exact"/>
        <w:ind w:firstLine="640"/>
        <w:rPr>
          <w:rFonts w:ascii="仿宋_GB2312" w:eastAsia="仿宋_GB2312" w:cs="Times New Roman"/>
          <w:sz w:val="32"/>
          <w:szCs w:val="32"/>
        </w:rPr>
        <w:sectPr w:rsidR="00EF328B">
          <w:footerReference w:type="default" r:id="rId16"/>
          <w:pgSz w:w="11906" w:h="16838"/>
          <w:pgMar w:top="1440" w:right="1800" w:bottom="1440" w:left="1800" w:header="851" w:footer="992" w:gutter="0"/>
          <w:pgNumType w:start="1"/>
          <w:cols w:space="425"/>
          <w:docGrid w:type="lines" w:linePitch="312"/>
        </w:sectPr>
      </w:pPr>
      <w:bookmarkStart w:id="51" w:name="_Toc60052727"/>
      <w:bookmarkStart w:id="52" w:name="_Toc59206462"/>
      <w:bookmarkStart w:id="53" w:name="_Toc59207212"/>
      <w:r>
        <w:rPr>
          <w:rFonts w:ascii="仿宋_GB2312" w:eastAsia="仿宋_GB2312" w:cs="Times New Roman" w:hint="eastAsia"/>
          <w:sz w:val="32"/>
          <w:szCs w:val="32"/>
        </w:rPr>
        <w:t>石油化工产业园</w:t>
      </w:r>
      <w:r>
        <w:rPr>
          <w:rFonts w:ascii="仿宋_GB2312" w:eastAsia="仿宋_GB2312" w:cs="Times New Roman"/>
          <w:sz w:val="32"/>
          <w:szCs w:val="32"/>
        </w:rPr>
        <w:t>位于南充市</w:t>
      </w:r>
      <w:r>
        <w:rPr>
          <w:rFonts w:ascii="仿宋_GB2312" w:eastAsia="仿宋_GB2312" w:cs="Times New Roman" w:hint="eastAsia"/>
          <w:sz w:val="32"/>
          <w:szCs w:val="32"/>
        </w:rPr>
        <w:t>嘉陵区境内，</w:t>
      </w:r>
      <w:r>
        <w:rPr>
          <w:rFonts w:ascii="仿宋_GB2312" w:eastAsia="仿宋_GB2312" w:cs="Times New Roman"/>
          <w:sz w:val="32"/>
          <w:szCs w:val="32"/>
        </w:rPr>
        <w:t>规划面积约</w:t>
      </w:r>
      <w:r>
        <w:rPr>
          <w:rFonts w:ascii="仿宋_GB2312" w:eastAsia="仿宋_GB2312" w:cs="Times New Roman"/>
          <w:sz w:val="32"/>
          <w:szCs w:val="32"/>
        </w:rPr>
        <w:t>31.5</w:t>
      </w:r>
      <w:r>
        <w:rPr>
          <w:rFonts w:ascii="仿宋_GB2312" w:eastAsia="仿宋_GB2312" w:cs="Times New Roman"/>
          <w:sz w:val="32"/>
          <w:szCs w:val="32"/>
        </w:rPr>
        <w:t>平方公里。</w:t>
      </w:r>
      <w:r>
        <w:rPr>
          <w:rFonts w:ascii="仿宋_GB2312" w:eastAsia="仿宋_GB2312" w:cs="Times New Roman" w:hint="eastAsia"/>
          <w:sz w:val="32"/>
          <w:szCs w:val="32"/>
        </w:rPr>
        <w:t>石油化工产业园</w:t>
      </w:r>
      <w:r>
        <w:rPr>
          <w:rFonts w:ascii="仿宋_GB2312" w:eastAsia="仿宋_GB2312" w:cs="Times New Roman"/>
          <w:sz w:val="32"/>
          <w:szCs w:val="32"/>
        </w:rPr>
        <w:t>区立足</w:t>
      </w:r>
      <w:r>
        <w:rPr>
          <w:rFonts w:ascii="仿宋_GB2312" w:eastAsia="仿宋_GB2312" w:cs="Times New Roman"/>
          <w:sz w:val="32"/>
          <w:szCs w:val="32"/>
        </w:rPr>
        <w:t>“</w:t>
      </w:r>
      <w:r>
        <w:rPr>
          <w:rFonts w:ascii="仿宋_GB2312" w:eastAsia="仿宋_GB2312" w:cs="Times New Roman"/>
          <w:sz w:val="32"/>
          <w:szCs w:val="32"/>
        </w:rPr>
        <w:t>南充经济发展新的增长极、四川化工产业发展新高地、国家绿色安全化工示范区</w:t>
      </w:r>
      <w:r>
        <w:rPr>
          <w:rFonts w:ascii="仿宋_GB2312" w:eastAsia="仿宋_GB2312" w:cs="Times New Roman"/>
          <w:sz w:val="32"/>
          <w:szCs w:val="32"/>
        </w:rPr>
        <w:t>”</w:t>
      </w:r>
      <w:r>
        <w:rPr>
          <w:rFonts w:ascii="仿宋_GB2312" w:eastAsia="仿宋_GB2312" w:cs="Times New Roman"/>
          <w:sz w:val="32"/>
          <w:szCs w:val="32"/>
        </w:rPr>
        <w:t>三大定位，坚持以</w:t>
      </w:r>
      <w:r>
        <w:rPr>
          <w:rFonts w:ascii="仿宋_GB2312" w:eastAsia="仿宋_GB2312" w:cs="Times New Roman"/>
          <w:sz w:val="32"/>
          <w:szCs w:val="32"/>
        </w:rPr>
        <w:t>“</w:t>
      </w:r>
      <w:r>
        <w:rPr>
          <w:rFonts w:ascii="仿宋_GB2312" w:eastAsia="仿宋_GB2312" w:cs="Times New Roman"/>
          <w:sz w:val="32"/>
          <w:szCs w:val="32"/>
        </w:rPr>
        <w:t>四个基地、一个示范区</w:t>
      </w:r>
      <w:r>
        <w:rPr>
          <w:rFonts w:ascii="仿宋_GB2312" w:eastAsia="仿宋_GB2312" w:cs="Times New Roman"/>
          <w:sz w:val="32"/>
          <w:szCs w:val="32"/>
        </w:rPr>
        <w:t>”</w:t>
      </w:r>
      <w:r>
        <w:rPr>
          <w:rFonts w:ascii="仿宋_GB2312" w:eastAsia="仿宋_GB2312" w:cs="Times New Roman"/>
          <w:sz w:val="32"/>
          <w:szCs w:val="32"/>
        </w:rPr>
        <w:t>为抓手，石油化工（</w:t>
      </w:r>
      <w:r>
        <w:rPr>
          <w:rFonts w:ascii="仿宋_GB2312" w:eastAsia="仿宋_GB2312" w:cs="Times New Roman"/>
          <w:sz w:val="32"/>
          <w:szCs w:val="32"/>
        </w:rPr>
        <w:t>PTA</w:t>
      </w:r>
      <w:r>
        <w:rPr>
          <w:rFonts w:ascii="仿宋_GB2312" w:eastAsia="仿宋_GB2312" w:cs="Times New Roman"/>
          <w:sz w:val="32"/>
          <w:szCs w:val="32"/>
        </w:rPr>
        <w:t>及下游）、精细（医药）化工、化工新材料三大产业并举，经过近几年的发展，已开工建设和投产了一批化工项目，基础设施日趋完备，综合经济实力稳步提高。</w:t>
      </w:r>
      <w:r>
        <w:rPr>
          <w:rFonts w:ascii="仿宋_GB2312" w:eastAsia="仿宋_GB2312" w:cs="Times New Roman" w:hint="eastAsia"/>
          <w:sz w:val="32"/>
          <w:szCs w:val="32"/>
        </w:rPr>
        <w:t>目前园区</w:t>
      </w:r>
      <w:r>
        <w:rPr>
          <w:rFonts w:ascii="仿宋_GB2312" w:eastAsia="仿宋_GB2312" w:cs="Times New Roman"/>
          <w:sz w:val="32"/>
          <w:szCs w:val="32"/>
        </w:rPr>
        <w:t>已被四川省确定为石油化工产业基地、优势资源基地、省级循环经济示范园区、中石油替代能源产业科研生产示范基地、省级绿色制造示范单位，是西南地区最具潜力的大型专</w:t>
      </w:r>
      <w:r>
        <w:rPr>
          <w:rFonts w:ascii="仿宋_GB2312" w:eastAsia="仿宋_GB2312" w:cs="Times New Roman"/>
          <w:sz w:val="32"/>
          <w:szCs w:val="32"/>
        </w:rPr>
        <w:t>业化工园区之一</w:t>
      </w:r>
    </w:p>
    <w:p w:rsidR="00EF328B" w:rsidRDefault="00FB758B">
      <w:pPr>
        <w:pStyle w:val="1"/>
        <w:spacing w:after="312"/>
        <w:rPr>
          <w:rFonts w:ascii="黑体" w:hAnsi="黑体" w:cs="宋体"/>
          <w:bCs/>
          <w:color w:val="000000"/>
          <w:szCs w:val="36"/>
        </w:rPr>
      </w:pPr>
      <w:bookmarkStart w:id="54" w:name="_Toc78577356"/>
      <w:r>
        <w:rPr>
          <w:rFonts w:ascii="黑体" w:hAnsi="黑体" w:cs="宋体" w:hint="eastAsia"/>
          <w:bCs/>
          <w:color w:val="000000"/>
          <w:szCs w:val="36"/>
        </w:rPr>
        <w:lastRenderedPageBreak/>
        <w:t>第三篇</w:t>
      </w:r>
      <w:r>
        <w:rPr>
          <w:rFonts w:ascii="黑体" w:hAnsi="黑体" w:cs="宋体" w:hint="eastAsia"/>
          <w:bCs/>
          <w:color w:val="000000"/>
          <w:szCs w:val="36"/>
        </w:rPr>
        <w:t xml:space="preserve"> </w:t>
      </w:r>
      <w:r>
        <w:rPr>
          <w:rFonts w:ascii="黑体" w:hAnsi="黑体" w:cs="宋体" w:hint="eastAsia"/>
          <w:bCs/>
          <w:color w:val="000000"/>
          <w:szCs w:val="36"/>
        </w:rPr>
        <w:t>园区建设篇</w:t>
      </w:r>
      <w:bookmarkEnd w:id="51"/>
      <w:bookmarkEnd w:id="52"/>
      <w:bookmarkEnd w:id="53"/>
      <w:bookmarkEnd w:id="54"/>
    </w:p>
    <w:p w:rsidR="00EF328B" w:rsidRDefault="00FB758B">
      <w:pPr>
        <w:pStyle w:val="2"/>
        <w:ind w:firstLine="482"/>
      </w:pPr>
      <w:bookmarkStart w:id="55" w:name="_Toc78577357"/>
      <w:r>
        <w:rPr>
          <w:rFonts w:hint="eastAsia"/>
        </w:rPr>
        <w:t>第五章</w:t>
      </w:r>
      <w:r>
        <w:rPr>
          <w:rFonts w:hint="eastAsia"/>
        </w:rPr>
        <w:t xml:space="preserve"> </w:t>
      </w:r>
      <w:r>
        <w:rPr>
          <w:rFonts w:hint="eastAsia"/>
        </w:rPr>
        <w:t>产业园区提升行动</w:t>
      </w:r>
      <w:bookmarkEnd w:id="55"/>
    </w:p>
    <w:p w:rsidR="00EF328B" w:rsidRDefault="00EF328B">
      <w:pPr>
        <w:ind w:firstLine="480"/>
      </w:pPr>
    </w:p>
    <w:p w:rsidR="00EF328B" w:rsidRDefault="00FB758B">
      <w:pPr>
        <w:widowControl/>
        <w:spacing w:line="560" w:lineRule="exact"/>
        <w:ind w:firstLineChars="0" w:firstLine="0"/>
        <w:jc w:val="left"/>
        <w:rPr>
          <w:rFonts w:ascii="仿宋_GB2312" w:eastAsia="仿宋_GB2312"/>
          <w:b/>
          <w:color w:val="FF0000"/>
          <w:sz w:val="32"/>
          <w:szCs w:val="32"/>
        </w:rPr>
      </w:pPr>
      <w:r>
        <w:rPr>
          <w:rFonts w:ascii="仿宋_GB2312" w:eastAsia="仿宋_GB2312" w:hint="eastAsia"/>
          <w:b/>
          <w:sz w:val="32"/>
          <w:szCs w:val="32"/>
        </w:rPr>
        <w:t>一、新能源汽车产业园</w:t>
      </w:r>
      <w:r>
        <w:rPr>
          <w:rFonts w:ascii="仿宋_GB2312" w:eastAsia="仿宋_GB2312" w:hint="eastAsia"/>
          <w:b/>
          <w:sz w:val="32"/>
          <w:szCs w:val="32"/>
        </w:rPr>
        <w:t xml:space="preserve">  </w:t>
      </w:r>
    </w:p>
    <w:p w:rsidR="00EF328B" w:rsidRDefault="00FB758B">
      <w:pPr>
        <w:ind w:firstLine="640"/>
        <w:rPr>
          <w:rFonts w:ascii="仿宋_GB2312" w:eastAsia="仿宋_GB2312"/>
          <w:bCs/>
          <w:sz w:val="32"/>
          <w:szCs w:val="32"/>
        </w:rPr>
      </w:pPr>
      <w:r>
        <w:rPr>
          <w:rFonts w:ascii="仿宋_GB2312" w:eastAsia="仿宋_GB2312" w:hint="eastAsia"/>
          <w:bCs/>
          <w:sz w:val="32"/>
          <w:szCs w:val="32"/>
        </w:rPr>
        <w:t>新能源汽车产业园将打造成为川东北现代汽车制造先行区、全省新能源汽车高质量发展示范区、国家级新能源汽车产业基地，以吉利新能源商用车技术研究院、吉利新能源汽车、川东北商用车交易中心等平台为载体，集新能源汽车研发、整车制造、零部件生产、汽车展销等功能为一体，融入企业生产、文化旅游、生态保护理念，构建产、城、景融合发展示范地，投资置业、发展创业、旅游休闲目的地。产业园以建成两台整车</w:t>
      </w:r>
      <w:r>
        <w:rPr>
          <w:rFonts w:ascii="仿宋_GB2312" w:eastAsia="仿宋_GB2312" w:hint="eastAsia"/>
          <w:bCs/>
          <w:sz w:val="32"/>
          <w:szCs w:val="32"/>
        </w:rPr>
        <w:t>(</w:t>
      </w:r>
      <w:r>
        <w:rPr>
          <w:rFonts w:ascii="仿宋_GB2312" w:eastAsia="仿宋_GB2312" w:hint="eastAsia"/>
          <w:bCs/>
          <w:sz w:val="32"/>
          <w:szCs w:val="32"/>
        </w:rPr>
        <w:t>一台商用车、一台乘用车</w:t>
      </w:r>
      <w:r>
        <w:rPr>
          <w:rFonts w:ascii="仿宋_GB2312" w:eastAsia="仿宋_GB2312" w:hint="eastAsia"/>
          <w:bCs/>
          <w:sz w:val="32"/>
          <w:szCs w:val="32"/>
        </w:rPr>
        <w:t>)</w:t>
      </w:r>
      <w:r>
        <w:rPr>
          <w:rFonts w:ascii="仿宋_GB2312" w:eastAsia="仿宋_GB2312" w:hint="eastAsia"/>
          <w:bCs/>
          <w:sz w:val="32"/>
          <w:szCs w:val="32"/>
        </w:rPr>
        <w:t>，招引</w:t>
      </w:r>
      <w:r>
        <w:rPr>
          <w:rFonts w:ascii="仿宋_GB2312" w:eastAsia="仿宋_GB2312" w:hint="eastAsia"/>
          <w:bCs/>
          <w:sz w:val="32"/>
          <w:szCs w:val="32"/>
        </w:rPr>
        <w:t>100</w:t>
      </w:r>
      <w:r>
        <w:rPr>
          <w:rFonts w:ascii="仿宋_GB2312" w:eastAsia="仿宋_GB2312" w:hint="eastAsia"/>
          <w:bCs/>
          <w:sz w:val="32"/>
          <w:szCs w:val="32"/>
        </w:rPr>
        <w:t>户汽配企业（现有</w:t>
      </w:r>
      <w:r>
        <w:rPr>
          <w:rFonts w:ascii="仿宋_GB2312" w:eastAsia="仿宋_GB2312" w:hint="eastAsia"/>
          <w:bCs/>
          <w:sz w:val="32"/>
          <w:szCs w:val="32"/>
        </w:rPr>
        <w:t>20</w:t>
      </w:r>
      <w:r>
        <w:rPr>
          <w:rFonts w:ascii="仿宋_GB2312" w:eastAsia="仿宋_GB2312" w:hint="eastAsia"/>
          <w:bCs/>
          <w:sz w:val="32"/>
          <w:szCs w:val="32"/>
        </w:rPr>
        <w:t>户），产值突破</w:t>
      </w:r>
      <w:r>
        <w:rPr>
          <w:rFonts w:ascii="仿宋_GB2312" w:eastAsia="仿宋_GB2312" w:hint="eastAsia"/>
          <w:bCs/>
          <w:sz w:val="32"/>
          <w:szCs w:val="32"/>
        </w:rPr>
        <w:t>1000</w:t>
      </w:r>
      <w:r>
        <w:rPr>
          <w:rFonts w:ascii="仿宋_GB2312" w:eastAsia="仿宋_GB2312" w:hint="eastAsia"/>
          <w:bCs/>
          <w:sz w:val="32"/>
          <w:szCs w:val="32"/>
        </w:rPr>
        <w:t>亿元为发展目标。</w:t>
      </w:r>
      <w:r>
        <w:rPr>
          <w:rFonts w:ascii="仿宋_GB2312" w:eastAsia="仿宋_GB2312" w:hint="eastAsia"/>
          <w:bCs/>
          <w:sz w:val="32"/>
          <w:szCs w:val="32"/>
        </w:rPr>
        <w:t>2021</w:t>
      </w:r>
      <w:r>
        <w:rPr>
          <w:rFonts w:ascii="仿宋_GB2312" w:eastAsia="仿宋_GB2312" w:hint="eastAsia"/>
          <w:bCs/>
          <w:sz w:val="32"/>
          <w:szCs w:val="32"/>
        </w:rPr>
        <w:t>年销售收入突破</w:t>
      </w:r>
      <w:r>
        <w:rPr>
          <w:rFonts w:ascii="仿宋_GB2312" w:eastAsia="仿宋_GB2312" w:hint="eastAsia"/>
          <w:bCs/>
          <w:sz w:val="32"/>
          <w:szCs w:val="32"/>
        </w:rPr>
        <w:t>120</w:t>
      </w:r>
      <w:r>
        <w:rPr>
          <w:rFonts w:ascii="仿宋_GB2312" w:eastAsia="仿宋_GB2312" w:hint="eastAsia"/>
          <w:bCs/>
          <w:sz w:val="32"/>
          <w:szCs w:val="32"/>
        </w:rPr>
        <w:t>亿元；到</w:t>
      </w:r>
      <w:r>
        <w:rPr>
          <w:rFonts w:ascii="仿宋_GB2312" w:eastAsia="仿宋_GB2312" w:hint="eastAsia"/>
          <w:bCs/>
          <w:sz w:val="32"/>
          <w:szCs w:val="32"/>
        </w:rPr>
        <w:t>20</w:t>
      </w:r>
      <w:r>
        <w:rPr>
          <w:rFonts w:ascii="仿宋_GB2312" w:eastAsia="仿宋_GB2312" w:hint="eastAsia"/>
          <w:bCs/>
          <w:sz w:val="32"/>
          <w:szCs w:val="32"/>
        </w:rPr>
        <w:t>25</w:t>
      </w:r>
      <w:r>
        <w:rPr>
          <w:rFonts w:ascii="仿宋_GB2312" w:eastAsia="仿宋_GB2312" w:hint="eastAsia"/>
          <w:bCs/>
          <w:sz w:val="32"/>
          <w:szCs w:val="32"/>
        </w:rPr>
        <w:t>年，规模以上汽车汽配企业达到</w:t>
      </w:r>
      <w:r>
        <w:rPr>
          <w:rFonts w:ascii="仿宋_GB2312" w:eastAsia="仿宋_GB2312" w:hint="eastAsia"/>
          <w:bCs/>
          <w:sz w:val="32"/>
          <w:szCs w:val="32"/>
        </w:rPr>
        <w:t>35</w:t>
      </w:r>
      <w:r>
        <w:rPr>
          <w:rFonts w:ascii="仿宋_GB2312" w:eastAsia="仿宋_GB2312" w:hint="eastAsia"/>
          <w:bCs/>
          <w:sz w:val="32"/>
          <w:szCs w:val="32"/>
        </w:rPr>
        <w:t>户，销售收入突破</w:t>
      </w:r>
      <w:r>
        <w:rPr>
          <w:rFonts w:ascii="仿宋_GB2312" w:eastAsia="仿宋_GB2312" w:hint="eastAsia"/>
          <w:bCs/>
          <w:sz w:val="32"/>
          <w:szCs w:val="32"/>
        </w:rPr>
        <w:t>300</w:t>
      </w:r>
      <w:r>
        <w:rPr>
          <w:rFonts w:ascii="仿宋_GB2312" w:eastAsia="仿宋_GB2312" w:hint="eastAsia"/>
          <w:bCs/>
          <w:sz w:val="32"/>
          <w:szCs w:val="32"/>
        </w:rPr>
        <w:t>亿元；到</w:t>
      </w:r>
      <w:r>
        <w:rPr>
          <w:rFonts w:ascii="仿宋_GB2312" w:eastAsia="仿宋_GB2312" w:hint="eastAsia"/>
          <w:bCs/>
          <w:sz w:val="32"/>
          <w:szCs w:val="32"/>
        </w:rPr>
        <w:t>2035</w:t>
      </w:r>
      <w:r>
        <w:rPr>
          <w:rFonts w:ascii="仿宋_GB2312" w:eastAsia="仿宋_GB2312" w:hint="eastAsia"/>
          <w:bCs/>
          <w:sz w:val="32"/>
          <w:szCs w:val="32"/>
        </w:rPr>
        <w:t>年，规模以上汽车汽配企业达到</w:t>
      </w:r>
      <w:r>
        <w:rPr>
          <w:rFonts w:ascii="仿宋_GB2312" w:eastAsia="仿宋_GB2312" w:hint="eastAsia"/>
          <w:bCs/>
          <w:sz w:val="32"/>
          <w:szCs w:val="32"/>
        </w:rPr>
        <w:t>100</w:t>
      </w:r>
      <w:r>
        <w:rPr>
          <w:rFonts w:ascii="仿宋_GB2312" w:eastAsia="仿宋_GB2312" w:hint="eastAsia"/>
          <w:bCs/>
          <w:sz w:val="32"/>
          <w:szCs w:val="32"/>
        </w:rPr>
        <w:t>户，销售收入突破</w:t>
      </w:r>
      <w:r>
        <w:rPr>
          <w:rFonts w:ascii="仿宋_GB2312" w:eastAsia="仿宋_GB2312" w:hint="eastAsia"/>
          <w:bCs/>
          <w:sz w:val="32"/>
          <w:szCs w:val="32"/>
        </w:rPr>
        <w:t>1500</w:t>
      </w:r>
      <w:r>
        <w:rPr>
          <w:rFonts w:ascii="仿宋_GB2312" w:eastAsia="仿宋_GB2312" w:hint="eastAsia"/>
          <w:bCs/>
          <w:sz w:val="32"/>
          <w:szCs w:val="32"/>
        </w:rPr>
        <w:t>亿元，形成辐射西南、影响全国的千亿级汽车汽配产业集群。</w:t>
      </w:r>
    </w:p>
    <w:p w:rsidR="00EF328B" w:rsidRDefault="00FB758B">
      <w:pPr>
        <w:ind w:firstLine="643"/>
        <w:rPr>
          <w:rFonts w:ascii="仿宋_GB2312" w:eastAsia="仿宋_GB2312"/>
          <w:bCs/>
          <w:sz w:val="32"/>
          <w:szCs w:val="32"/>
        </w:rPr>
      </w:pPr>
      <w:r>
        <w:rPr>
          <w:rFonts w:ascii="仿宋_GB2312" w:eastAsia="仿宋_GB2312" w:hint="eastAsia"/>
          <w:b/>
          <w:sz w:val="32"/>
          <w:szCs w:val="32"/>
        </w:rPr>
        <w:t>1</w:t>
      </w:r>
      <w:r>
        <w:rPr>
          <w:rFonts w:ascii="仿宋_GB2312" w:eastAsia="仿宋_GB2312" w:hint="eastAsia"/>
          <w:b/>
          <w:sz w:val="32"/>
          <w:szCs w:val="32"/>
        </w:rPr>
        <w:t>、规划布局</w:t>
      </w:r>
    </w:p>
    <w:p w:rsidR="00EF328B" w:rsidRDefault="00FB758B">
      <w:pPr>
        <w:ind w:firstLine="640"/>
        <w:rPr>
          <w:rFonts w:ascii="仿宋_GB2312" w:eastAsia="仿宋_GB2312"/>
          <w:bCs/>
          <w:sz w:val="32"/>
          <w:szCs w:val="32"/>
        </w:rPr>
      </w:pPr>
      <w:r>
        <w:rPr>
          <w:rFonts w:ascii="仿宋_GB2312" w:eastAsia="仿宋_GB2312" w:hint="eastAsia"/>
          <w:bCs/>
          <w:sz w:val="32"/>
          <w:szCs w:val="32"/>
        </w:rPr>
        <w:t>嘉陵新能源汽车产业园北至花园大道，东至甲子沟道路，南至燕京大道、</w:t>
      </w:r>
      <w:r>
        <w:rPr>
          <w:rFonts w:ascii="仿宋_GB2312" w:eastAsia="仿宋_GB2312" w:hint="eastAsia"/>
          <w:bCs/>
          <w:sz w:val="32"/>
          <w:szCs w:val="32"/>
        </w:rPr>
        <w:t>刺芭茅隧道至南充火车站</w:t>
      </w:r>
      <w:r>
        <w:rPr>
          <w:rFonts w:ascii="仿宋_GB2312" w:eastAsia="仿宋_GB2312" w:hint="eastAsia"/>
          <w:bCs/>
          <w:sz w:val="32"/>
          <w:szCs w:val="32"/>
        </w:rPr>
        <w:t>道路、南潼高速连接线，西至南潼高速、达成铁路，规划面积</w:t>
      </w:r>
      <w:r>
        <w:rPr>
          <w:rFonts w:ascii="仿宋_GB2312" w:eastAsia="仿宋_GB2312" w:hint="eastAsia"/>
          <w:bCs/>
          <w:sz w:val="32"/>
          <w:szCs w:val="32"/>
        </w:rPr>
        <w:t>4.98</w:t>
      </w:r>
      <w:r>
        <w:rPr>
          <w:rFonts w:ascii="仿宋_GB2312" w:eastAsia="仿宋_GB2312" w:hint="eastAsia"/>
          <w:bCs/>
          <w:sz w:val="32"/>
          <w:szCs w:val="32"/>
        </w:rPr>
        <w:t>平方公里。围绕“一核、两轮、三区”功能布局推动新能源汽车产业园</w:t>
      </w:r>
      <w:r>
        <w:rPr>
          <w:rFonts w:ascii="仿宋_GB2312" w:eastAsia="仿宋_GB2312" w:hint="eastAsia"/>
          <w:bCs/>
          <w:sz w:val="32"/>
          <w:szCs w:val="32"/>
        </w:rPr>
        <w:lastRenderedPageBreak/>
        <w:t>建设。“一核”即新能源汽车技术研发中心；“两轮”即整车生产、汽车展销双轮驱动；“三区”即新能源汽车整车制造区、新能源汽车零部件配套区、生活服务区。产业园以生态为基，功能分区合理，生态生活生产空间比例为</w:t>
      </w:r>
      <w:r>
        <w:rPr>
          <w:rFonts w:ascii="仿宋_GB2312" w:eastAsia="仿宋_GB2312" w:hint="eastAsia"/>
          <w:bCs/>
          <w:sz w:val="32"/>
          <w:szCs w:val="32"/>
        </w:rPr>
        <w:t>2:2:6</w:t>
      </w:r>
      <w:r>
        <w:rPr>
          <w:rFonts w:ascii="仿宋_GB2312" w:eastAsia="仿宋_GB2312" w:hint="eastAsia"/>
          <w:bCs/>
          <w:sz w:val="32"/>
          <w:szCs w:val="32"/>
        </w:rPr>
        <w:t>，体现了“三生”融合理念。产业园功能布局如图</w:t>
      </w:r>
      <w:r>
        <w:rPr>
          <w:rFonts w:ascii="仿宋_GB2312" w:eastAsia="仿宋_GB2312"/>
          <w:bCs/>
          <w:sz w:val="32"/>
          <w:szCs w:val="32"/>
        </w:rPr>
        <w:t>3</w:t>
      </w:r>
      <w:r>
        <w:rPr>
          <w:rFonts w:ascii="仿宋_GB2312" w:eastAsia="仿宋_GB2312" w:hint="eastAsia"/>
          <w:bCs/>
          <w:sz w:val="32"/>
          <w:szCs w:val="32"/>
        </w:rPr>
        <w:t>所示。</w:t>
      </w:r>
    </w:p>
    <w:p w:rsidR="00EF328B" w:rsidRDefault="00FB758B">
      <w:pPr>
        <w:ind w:firstLine="640"/>
        <w:rPr>
          <w:rFonts w:ascii="仿宋_GB2312" w:eastAsia="仿宋_GB2312"/>
          <w:b/>
          <w:sz w:val="32"/>
          <w:szCs w:val="32"/>
        </w:rPr>
      </w:pPr>
      <w:r>
        <w:rPr>
          <w:rFonts w:eastAsia="方正仿宋_GBK" w:cs="方正仿宋_GBK"/>
          <w:bCs/>
          <w:noProof/>
          <w:sz w:val="32"/>
          <w:szCs w:val="32"/>
        </w:rPr>
        <w:drawing>
          <wp:inline distT="0" distB="0" distL="0" distR="0">
            <wp:extent cx="4421505" cy="3322955"/>
            <wp:effectExtent l="0" t="0" r="0" b="0"/>
            <wp:docPr id="5" name="图片 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图片包含 图示&#10;&#10;描述已自动生成"/>
                    <pic:cNvPicPr>
                      <a:picLocks noChangeAspect="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856" t="33184" r="16477" b="23421"/>
                    <a:stretch>
                      <a:fillRect/>
                    </a:stretch>
                  </pic:blipFill>
                  <pic:spPr>
                    <a:xfrm>
                      <a:off x="0" y="0"/>
                      <a:ext cx="4438099" cy="3335522"/>
                    </a:xfrm>
                    <a:prstGeom prst="rect">
                      <a:avLst/>
                    </a:prstGeom>
                    <a:ln>
                      <a:noFill/>
                    </a:ln>
                  </pic:spPr>
                </pic:pic>
              </a:graphicData>
            </a:graphic>
          </wp:inline>
        </w:drawing>
      </w:r>
    </w:p>
    <w:p w:rsidR="00EF328B" w:rsidRDefault="00FB758B">
      <w:pPr>
        <w:ind w:firstLine="643"/>
        <w:jc w:val="center"/>
        <w:rPr>
          <w:rFonts w:ascii="仿宋_GB2312" w:eastAsia="仿宋_GB2312"/>
          <w:b/>
          <w:sz w:val="32"/>
          <w:szCs w:val="32"/>
        </w:rPr>
      </w:pPr>
      <w:r>
        <w:rPr>
          <w:rFonts w:ascii="仿宋_GB2312" w:eastAsia="仿宋_GB2312" w:hint="eastAsia"/>
          <w:b/>
          <w:sz w:val="32"/>
          <w:szCs w:val="32"/>
        </w:rPr>
        <w:t>图</w:t>
      </w:r>
      <w:r>
        <w:rPr>
          <w:rFonts w:ascii="仿宋_GB2312" w:eastAsia="仿宋_GB2312"/>
          <w:b/>
          <w:sz w:val="32"/>
          <w:szCs w:val="32"/>
        </w:rPr>
        <w:t xml:space="preserve">2 </w:t>
      </w:r>
      <w:r>
        <w:rPr>
          <w:rFonts w:ascii="仿宋_GB2312" w:eastAsia="仿宋_GB2312" w:hint="eastAsia"/>
          <w:b/>
          <w:sz w:val="32"/>
          <w:szCs w:val="32"/>
        </w:rPr>
        <w:t>新能源汽车产业园功能布局图</w:t>
      </w:r>
    </w:p>
    <w:p w:rsidR="00EF328B" w:rsidRDefault="00FB758B">
      <w:pPr>
        <w:spacing w:line="560" w:lineRule="exact"/>
        <w:ind w:firstLine="643"/>
        <w:rPr>
          <w:rFonts w:ascii="仿宋_GB2312" w:eastAsia="仿宋_GB2312"/>
          <w:b/>
          <w:sz w:val="32"/>
          <w:szCs w:val="32"/>
        </w:rPr>
      </w:pPr>
      <w:r>
        <w:rPr>
          <w:rFonts w:ascii="仿宋_GB2312" w:eastAsia="仿宋_GB2312" w:hint="eastAsia"/>
          <w:b/>
          <w:sz w:val="32"/>
          <w:szCs w:val="32"/>
        </w:rPr>
        <w:t>2</w:t>
      </w:r>
      <w:r>
        <w:rPr>
          <w:rFonts w:ascii="仿宋_GB2312" w:eastAsia="仿宋_GB2312" w:hint="eastAsia"/>
          <w:b/>
          <w:sz w:val="32"/>
          <w:szCs w:val="32"/>
        </w:rPr>
        <w:t>、配套建设</w:t>
      </w:r>
    </w:p>
    <w:p w:rsidR="00EF328B" w:rsidRDefault="00FB758B">
      <w:pPr>
        <w:spacing w:line="560" w:lineRule="exact"/>
        <w:ind w:firstLine="643"/>
        <w:rPr>
          <w:rFonts w:ascii="仿宋_GB2312" w:eastAsia="仿宋_GB2312"/>
          <w:bCs/>
          <w:sz w:val="32"/>
          <w:szCs w:val="32"/>
        </w:rPr>
      </w:pPr>
      <w:r>
        <w:rPr>
          <w:rFonts w:ascii="仿宋_GB2312" w:eastAsia="仿宋_GB2312" w:hint="eastAsia"/>
          <w:b/>
          <w:sz w:val="32"/>
          <w:szCs w:val="32"/>
        </w:rPr>
        <w:t>市政设施建设。</w:t>
      </w:r>
      <w:r>
        <w:rPr>
          <w:rFonts w:ascii="仿宋_GB2312" w:eastAsia="仿宋_GB2312" w:hint="eastAsia"/>
          <w:bCs/>
          <w:sz w:val="32"/>
          <w:szCs w:val="32"/>
        </w:rPr>
        <w:t>新建新能源汽车产业园综合管廊，将电力、通信，燃气、供热、给</w:t>
      </w:r>
      <w:r>
        <w:rPr>
          <w:rFonts w:ascii="仿宋_GB2312" w:eastAsia="仿宋_GB2312" w:hint="eastAsia"/>
          <w:bCs/>
          <w:sz w:val="32"/>
          <w:szCs w:val="32"/>
        </w:rPr>
        <w:t>排水等各种工程管线集于一体，实施统一规划、统一设计、统一建设和管理。新建产业园智能充电桩、吉利二期西侧</w:t>
      </w:r>
      <w:r>
        <w:rPr>
          <w:rFonts w:ascii="仿宋_GB2312" w:eastAsia="仿宋_GB2312" w:hint="eastAsia"/>
          <w:bCs/>
          <w:sz w:val="32"/>
          <w:szCs w:val="32"/>
        </w:rPr>
        <w:t>1060</w:t>
      </w:r>
      <w:r>
        <w:rPr>
          <w:rFonts w:ascii="仿宋_GB2312" w:eastAsia="仿宋_GB2312" w:hint="eastAsia"/>
          <w:bCs/>
          <w:sz w:val="32"/>
          <w:szCs w:val="32"/>
        </w:rPr>
        <w:t>天然气管线保护工程、升钟水库二期花园水库、汽车产业园铁路物流等设施。加快建设新能源汽车产业园雨污管网。新建产业园智能停车场，为产业园居民停车提供高效、精准、便捷的服务。</w:t>
      </w:r>
    </w:p>
    <w:p w:rsidR="00EF328B" w:rsidRDefault="00FB758B">
      <w:pPr>
        <w:spacing w:line="560" w:lineRule="exact"/>
        <w:ind w:firstLine="643"/>
        <w:rPr>
          <w:rFonts w:ascii="仿宋_GB2312" w:eastAsia="仿宋_GB2312"/>
          <w:bCs/>
          <w:sz w:val="32"/>
          <w:szCs w:val="32"/>
        </w:rPr>
      </w:pPr>
      <w:r>
        <w:rPr>
          <w:rFonts w:ascii="仿宋_GB2312" w:eastAsia="仿宋_GB2312" w:hint="eastAsia"/>
          <w:b/>
          <w:sz w:val="32"/>
          <w:szCs w:val="32"/>
        </w:rPr>
        <w:lastRenderedPageBreak/>
        <w:t>科创设施建设。</w:t>
      </w:r>
      <w:r>
        <w:rPr>
          <w:rFonts w:ascii="仿宋_GB2312" w:eastAsia="仿宋_GB2312" w:hint="eastAsia"/>
          <w:bCs/>
          <w:sz w:val="32"/>
          <w:szCs w:val="32"/>
        </w:rPr>
        <w:t>新建新能源汽车产业园综合管廊，将电力、通信，燃气、供热、给排水等各种工程管线集于一体，实施统一规划、统一设计、统一建设和管理。新建产业园智能充电桩、吉利二期西侧</w:t>
      </w:r>
      <w:r>
        <w:rPr>
          <w:rFonts w:ascii="仿宋_GB2312" w:eastAsia="仿宋_GB2312" w:hint="eastAsia"/>
          <w:bCs/>
          <w:sz w:val="32"/>
          <w:szCs w:val="32"/>
        </w:rPr>
        <w:t>1060</w:t>
      </w:r>
      <w:r>
        <w:rPr>
          <w:rFonts w:ascii="仿宋_GB2312" w:eastAsia="仿宋_GB2312" w:hint="eastAsia"/>
          <w:bCs/>
          <w:sz w:val="32"/>
          <w:szCs w:val="32"/>
        </w:rPr>
        <w:t>天然气管线保护工程、升钟水库二期花园水库、汽车产业</w:t>
      </w:r>
      <w:r>
        <w:rPr>
          <w:rFonts w:ascii="仿宋_GB2312" w:eastAsia="仿宋_GB2312" w:hint="eastAsia"/>
          <w:bCs/>
          <w:sz w:val="32"/>
          <w:szCs w:val="32"/>
        </w:rPr>
        <w:t>园铁路物流等设施。加快建设新能源汽车产业园雨污管网。新建产业园智能停车场，为产业园居民停车提供高效、精准、便捷的服务。加快冯家桥棚户区基础设施配套工程建设。</w:t>
      </w:r>
    </w:p>
    <w:p w:rsidR="00EF328B" w:rsidRDefault="00FB758B">
      <w:pPr>
        <w:spacing w:line="560" w:lineRule="exact"/>
        <w:ind w:firstLine="643"/>
        <w:rPr>
          <w:rFonts w:ascii="仿宋_GB2312" w:eastAsia="仿宋_GB2312"/>
          <w:bCs/>
          <w:sz w:val="32"/>
          <w:szCs w:val="32"/>
        </w:rPr>
      </w:pPr>
      <w:r>
        <w:rPr>
          <w:rFonts w:ascii="仿宋_GB2312" w:eastAsia="仿宋_GB2312" w:hint="eastAsia"/>
          <w:b/>
          <w:sz w:val="32"/>
          <w:szCs w:val="32"/>
        </w:rPr>
        <w:t>环保设施建设。</w:t>
      </w:r>
      <w:r>
        <w:rPr>
          <w:rFonts w:ascii="仿宋_GB2312" w:eastAsia="仿宋_GB2312" w:hint="eastAsia"/>
          <w:bCs/>
          <w:sz w:val="32"/>
          <w:szCs w:val="32"/>
        </w:rPr>
        <w:t>加强产业园环境基础设施建设。按标准和规范添置分类垃圾桶、垃圾清运车辆、洒水和保洁车辆，垃圾日产日清，定时转运至元宝山垃圾中转站。新建污水处理厂二期，进一步完善污水处理设施和配套污水管网建设，确保污水处理率和管网覆盖率达</w:t>
      </w:r>
      <w:r>
        <w:rPr>
          <w:rFonts w:ascii="仿宋_GB2312" w:eastAsia="仿宋_GB2312" w:hint="eastAsia"/>
          <w:bCs/>
          <w:sz w:val="32"/>
          <w:szCs w:val="32"/>
        </w:rPr>
        <w:t>100%</w:t>
      </w:r>
      <w:r>
        <w:rPr>
          <w:rFonts w:ascii="仿宋_GB2312" w:eastAsia="仿宋_GB2312" w:hint="eastAsia"/>
          <w:bCs/>
          <w:sz w:val="32"/>
          <w:szCs w:val="32"/>
        </w:rPr>
        <w:t>。结合公园绿地和游走步道建设公共厕所。</w:t>
      </w:r>
    </w:p>
    <w:p w:rsidR="00EF328B" w:rsidRDefault="00EF328B">
      <w:pPr>
        <w:spacing w:line="560" w:lineRule="exact"/>
        <w:ind w:firstLine="640"/>
        <w:rPr>
          <w:rFonts w:ascii="仿宋_GB2312" w:eastAsia="仿宋_GB2312"/>
          <w:bCs/>
          <w:sz w:val="32"/>
          <w:szCs w:val="32"/>
        </w:rPr>
      </w:pPr>
    </w:p>
    <w:p w:rsidR="00EF328B" w:rsidRDefault="00FB758B">
      <w:pPr>
        <w:spacing w:line="560" w:lineRule="exact"/>
        <w:ind w:firstLineChars="0" w:firstLine="0"/>
        <w:rPr>
          <w:rFonts w:ascii="仿宋_GB2312" w:eastAsia="仿宋_GB2312"/>
          <w:b/>
          <w:bCs/>
          <w:sz w:val="32"/>
          <w:szCs w:val="32"/>
        </w:rPr>
      </w:pPr>
      <w:r>
        <w:rPr>
          <w:rFonts w:ascii="仿宋_GB2312" w:eastAsia="仿宋_GB2312" w:hint="eastAsia"/>
          <w:b/>
          <w:sz w:val="32"/>
          <w:szCs w:val="32"/>
        </w:rPr>
        <w:t>二、</w:t>
      </w:r>
      <w:r>
        <w:rPr>
          <w:rFonts w:ascii="仿宋_GB2312" w:eastAsia="仿宋_GB2312" w:hint="eastAsia"/>
          <w:b/>
          <w:bCs/>
          <w:sz w:val="32"/>
          <w:szCs w:val="32"/>
        </w:rPr>
        <w:t>石油化工产业园</w:t>
      </w:r>
    </w:p>
    <w:p w:rsidR="00EF328B" w:rsidRDefault="00FB758B">
      <w:pPr>
        <w:spacing w:line="560" w:lineRule="exact"/>
        <w:ind w:firstLine="640"/>
        <w:rPr>
          <w:rFonts w:ascii="仿宋_GB2312" w:eastAsia="仿宋_GB2312"/>
          <w:sz w:val="32"/>
          <w:szCs w:val="32"/>
        </w:rPr>
      </w:pPr>
      <w:r>
        <w:rPr>
          <w:rFonts w:ascii="仿宋_GB2312" w:eastAsia="仿宋_GB2312"/>
          <w:sz w:val="32"/>
          <w:szCs w:val="32"/>
        </w:rPr>
        <w:t>一方面要充分利用化工产品优势，进一步延伸产业链，围绕</w:t>
      </w:r>
      <w:r>
        <w:rPr>
          <w:rFonts w:ascii="仿宋_GB2312" w:eastAsia="仿宋_GB2312"/>
          <w:sz w:val="32"/>
          <w:szCs w:val="32"/>
        </w:rPr>
        <w:t>产业链进行下游配套产业招商，发展化纤纺织、塑料制品等非涉化配套产业，培育化工原料及产品包装产业，提升化工产业就近配套水平，</w:t>
      </w:r>
      <w:r>
        <w:rPr>
          <w:rFonts w:ascii="仿宋_GB2312" w:eastAsia="仿宋_GB2312"/>
          <w:sz w:val="32"/>
          <w:szCs w:val="32"/>
        </w:rPr>
        <w:t>促进化工产品链和价值链高端化。另一方面发展壮大与之配套的化工装备制造产业，促进装备制造与化工产业联动发展，形成产业集聚。围绕与成渝地区协作配套，培育发展化工智能装备制造产业，推进装备制造业高质量发展。</w:t>
      </w:r>
    </w:p>
    <w:p w:rsidR="00EF328B" w:rsidRDefault="00FB758B">
      <w:pPr>
        <w:spacing w:line="560" w:lineRule="exact"/>
        <w:ind w:firstLine="643"/>
        <w:rPr>
          <w:rFonts w:ascii="仿宋_GB2312" w:eastAsia="仿宋_GB2312"/>
          <w:b/>
          <w:bCs/>
          <w:sz w:val="32"/>
          <w:szCs w:val="32"/>
        </w:rPr>
      </w:pPr>
      <w:r>
        <w:rPr>
          <w:rFonts w:ascii="仿宋_GB2312" w:eastAsia="仿宋_GB2312" w:hint="eastAsia"/>
          <w:b/>
          <w:bCs/>
          <w:sz w:val="32"/>
          <w:szCs w:val="32"/>
        </w:rPr>
        <w:lastRenderedPageBreak/>
        <w:t>1</w:t>
      </w:r>
      <w:r>
        <w:rPr>
          <w:rFonts w:ascii="仿宋_GB2312" w:eastAsia="仿宋_GB2312" w:hint="eastAsia"/>
          <w:b/>
          <w:bCs/>
          <w:sz w:val="32"/>
          <w:szCs w:val="32"/>
        </w:rPr>
        <w:t>、规划布局</w:t>
      </w:r>
    </w:p>
    <w:p w:rsidR="00EF328B" w:rsidRDefault="00FB758B">
      <w:pPr>
        <w:spacing w:line="560" w:lineRule="exact"/>
        <w:ind w:firstLine="640"/>
        <w:rPr>
          <w:rFonts w:ascii="仿宋_GB2312" w:eastAsia="仿宋_GB2312"/>
          <w:sz w:val="32"/>
          <w:szCs w:val="32"/>
        </w:rPr>
      </w:pPr>
      <w:r>
        <w:rPr>
          <w:rFonts w:ascii="仿宋_GB2312" w:eastAsia="仿宋_GB2312"/>
          <w:sz w:val="32"/>
          <w:szCs w:val="32"/>
        </w:rPr>
        <w:t>本区域规划总面积</w:t>
      </w:r>
      <w:r>
        <w:rPr>
          <w:rFonts w:ascii="仿宋_GB2312" w:eastAsia="仿宋_GB2312"/>
          <w:sz w:val="32"/>
          <w:szCs w:val="32"/>
        </w:rPr>
        <w:t>10183.25</w:t>
      </w:r>
      <w:r>
        <w:rPr>
          <w:rFonts w:ascii="仿宋_GB2312" w:eastAsia="仿宋_GB2312"/>
          <w:sz w:val="32"/>
          <w:szCs w:val="32"/>
        </w:rPr>
        <w:t>亩，其中产业可用地面积为</w:t>
      </w:r>
      <w:r>
        <w:rPr>
          <w:rFonts w:ascii="仿宋_GB2312" w:eastAsia="仿宋_GB2312"/>
          <w:sz w:val="32"/>
          <w:szCs w:val="32"/>
        </w:rPr>
        <w:t>7300.46</w:t>
      </w:r>
      <w:r>
        <w:rPr>
          <w:rFonts w:ascii="仿宋_GB2312" w:eastAsia="仿宋_GB2312"/>
          <w:sz w:val="32"/>
          <w:szCs w:val="32"/>
        </w:rPr>
        <w:t>亩，含已供土地</w:t>
      </w:r>
      <w:r>
        <w:rPr>
          <w:rFonts w:ascii="仿宋_GB2312" w:eastAsia="仿宋_GB2312"/>
          <w:sz w:val="32"/>
          <w:szCs w:val="32"/>
        </w:rPr>
        <w:t>1582.28</w:t>
      </w:r>
      <w:r>
        <w:rPr>
          <w:rFonts w:ascii="仿宋_GB2312" w:eastAsia="仿宋_GB2312"/>
          <w:sz w:val="32"/>
          <w:szCs w:val="32"/>
        </w:rPr>
        <w:t>亩，存量土地</w:t>
      </w:r>
      <w:r>
        <w:rPr>
          <w:rFonts w:ascii="仿宋_GB2312" w:eastAsia="仿宋_GB2312"/>
          <w:sz w:val="32"/>
          <w:szCs w:val="32"/>
        </w:rPr>
        <w:t>5717.88</w:t>
      </w:r>
      <w:r>
        <w:rPr>
          <w:rFonts w:ascii="仿宋_GB2312" w:eastAsia="仿宋_GB2312"/>
          <w:sz w:val="32"/>
          <w:szCs w:val="32"/>
        </w:rPr>
        <w:t>亩。根据沿江狭长地形、产业形态、内部交通组织需要，规划区域产业用地按照</w:t>
      </w:r>
      <w:r>
        <w:rPr>
          <w:rFonts w:ascii="仿宋_GB2312" w:eastAsia="仿宋_GB2312"/>
          <w:sz w:val="32"/>
          <w:szCs w:val="32"/>
        </w:rPr>
        <w:t>“</w:t>
      </w:r>
      <w:r>
        <w:rPr>
          <w:rFonts w:ascii="仿宋_GB2312" w:eastAsia="仿宋_GB2312"/>
          <w:sz w:val="32"/>
          <w:szCs w:val="32"/>
        </w:rPr>
        <w:t>三区</w:t>
      </w:r>
      <w:r>
        <w:rPr>
          <w:rFonts w:ascii="仿宋_GB2312" w:eastAsia="仿宋_GB2312"/>
          <w:sz w:val="32"/>
          <w:szCs w:val="32"/>
        </w:rPr>
        <w:t>”</w:t>
      </w:r>
      <w:r>
        <w:rPr>
          <w:rFonts w:ascii="仿宋_GB2312" w:eastAsia="仿宋_GB2312"/>
          <w:sz w:val="32"/>
          <w:szCs w:val="32"/>
        </w:rPr>
        <w:t>进行空间布局。</w:t>
      </w:r>
    </w:p>
    <w:p w:rsidR="00EF328B" w:rsidRDefault="00FB758B">
      <w:pPr>
        <w:spacing w:line="560" w:lineRule="exact"/>
        <w:ind w:firstLine="643"/>
        <w:rPr>
          <w:rFonts w:ascii="仿宋_GB2312" w:eastAsia="仿宋_GB2312"/>
          <w:sz w:val="32"/>
          <w:szCs w:val="32"/>
        </w:rPr>
      </w:pPr>
      <w:r>
        <w:rPr>
          <w:rFonts w:ascii="仿宋_GB2312" w:eastAsia="仿宋_GB2312"/>
          <w:b/>
          <w:bCs/>
          <w:sz w:val="32"/>
          <w:szCs w:val="32"/>
        </w:rPr>
        <w:t>化工配套产业区。</w:t>
      </w:r>
      <w:r>
        <w:rPr>
          <w:rFonts w:ascii="仿宋_GB2312" w:eastAsia="仿宋_GB2312"/>
          <w:sz w:val="32"/>
          <w:szCs w:val="32"/>
        </w:rPr>
        <w:t>规划面积共</w:t>
      </w:r>
      <w:r>
        <w:rPr>
          <w:rFonts w:ascii="仿宋_GB2312" w:eastAsia="仿宋_GB2312"/>
          <w:sz w:val="32"/>
          <w:szCs w:val="32"/>
        </w:rPr>
        <w:t>5366.62</w:t>
      </w:r>
      <w:r>
        <w:rPr>
          <w:rFonts w:ascii="仿宋_GB2312" w:eastAsia="仿宋_GB2312"/>
          <w:sz w:val="32"/>
          <w:szCs w:val="32"/>
        </w:rPr>
        <w:t>亩，含已供土地</w:t>
      </w:r>
      <w:r>
        <w:rPr>
          <w:rFonts w:ascii="仿宋_GB2312" w:eastAsia="仿宋_GB2312"/>
          <w:sz w:val="32"/>
          <w:szCs w:val="32"/>
        </w:rPr>
        <w:t>1112.48</w:t>
      </w:r>
      <w:r>
        <w:rPr>
          <w:rFonts w:ascii="仿宋_GB2312" w:eastAsia="仿宋_GB2312"/>
          <w:sz w:val="32"/>
          <w:szCs w:val="32"/>
        </w:rPr>
        <w:t>亩，存量土地</w:t>
      </w:r>
      <w:r>
        <w:rPr>
          <w:rFonts w:ascii="仿宋_GB2312" w:eastAsia="仿宋_GB2312"/>
          <w:sz w:val="32"/>
          <w:szCs w:val="32"/>
        </w:rPr>
        <w:t>4254.14</w:t>
      </w:r>
      <w:r>
        <w:rPr>
          <w:rFonts w:ascii="仿宋_GB2312" w:eastAsia="仿宋_GB2312"/>
          <w:sz w:val="32"/>
          <w:szCs w:val="32"/>
        </w:rPr>
        <w:t>亩（工业可用地</w:t>
      </w:r>
      <w:r>
        <w:rPr>
          <w:rFonts w:ascii="仿宋_GB2312" w:eastAsia="仿宋_GB2312"/>
          <w:sz w:val="32"/>
          <w:szCs w:val="32"/>
        </w:rPr>
        <w:t>2746.25</w:t>
      </w:r>
      <w:r>
        <w:rPr>
          <w:rFonts w:ascii="仿宋_GB2312" w:eastAsia="仿宋_GB2312"/>
          <w:sz w:val="32"/>
          <w:szCs w:val="32"/>
        </w:rPr>
        <w:t>亩，另有</w:t>
      </w:r>
      <w:r>
        <w:rPr>
          <w:rFonts w:ascii="仿宋_GB2312" w:eastAsia="仿宋_GB2312"/>
          <w:sz w:val="32"/>
          <w:szCs w:val="32"/>
        </w:rPr>
        <w:t>1507.89</w:t>
      </w:r>
      <w:r>
        <w:rPr>
          <w:rFonts w:ascii="仿宋_GB2312" w:eastAsia="仿宋_GB2312"/>
          <w:sz w:val="32"/>
          <w:szCs w:val="32"/>
        </w:rPr>
        <w:t>亩物流用地因需调整用地性质，做为预留用地）。该区将对接化工园区产业发展需求，延链发展化工下游非涉化产业，配套发展装备制造、包装产业。</w:t>
      </w:r>
    </w:p>
    <w:p w:rsidR="00EF328B" w:rsidRDefault="00FB758B">
      <w:pPr>
        <w:spacing w:line="560" w:lineRule="exact"/>
        <w:ind w:firstLine="643"/>
        <w:rPr>
          <w:rFonts w:ascii="仿宋_GB2312" w:eastAsia="仿宋_GB2312"/>
          <w:sz w:val="32"/>
          <w:szCs w:val="32"/>
        </w:rPr>
      </w:pPr>
      <w:r>
        <w:rPr>
          <w:rFonts w:ascii="仿宋_GB2312" w:eastAsia="仿宋_GB2312" w:hint="eastAsia"/>
          <w:b/>
          <w:bCs/>
          <w:sz w:val="32"/>
          <w:szCs w:val="32"/>
        </w:rPr>
        <w:t>家居建材</w:t>
      </w:r>
      <w:r>
        <w:rPr>
          <w:rFonts w:ascii="仿宋_GB2312" w:eastAsia="仿宋_GB2312"/>
          <w:b/>
          <w:bCs/>
          <w:sz w:val="32"/>
          <w:szCs w:val="32"/>
        </w:rPr>
        <w:t>产业区。</w:t>
      </w:r>
      <w:r>
        <w:rPr>
          <w:rFonts w:ascii="仿宋_GB2312" w:eastAsia="仿宋_GB2312"/>
          <w:sz w:val="32"/>
          <w:szCs w:val="32"/>
        </w:rPr>
        <w:t>规划面积共</w:t>
      </w:r>
      <w:r>
        <w:rPr>
          <w:rFonts w:ascii="仿宋_GB2312" w:eastAsia="仿宋_GB2312"/>
          <w:sz w:val="32"/>
          <w:szCs w:val="32"/>
        </w:rPr>
        <w:t>1506.40</w:t>
      </w:r>
      <w:r>
        <w:rPr>
          <w:rFonts w:ascii="仿宋_GB2312" w:eastAsia="仿宋_GB2312"/>
          <w:sz w:val="32"/>
          <w:szCs w:val="32"/>
        </w:rPr>
        <w:t>亩，含已供土地</w:t>
      </w:r>
      <w:r>
        <w:rPr>
          <w:rFonts w:ascii="仿宋_GB2312" w:eastAsia="仿宋_GB2312"/>
          <w:sz w:val="32"/>
          <w:szCs w:val="32"/>
        </w:rPr>
        <w:t>530.40</w:t>
      </w:r>
      <w:r>
        <w:rPr>
          <w:rFonts w:ascii="仿宋_GB2312" w:eastAsia="仿宋_GB2312"/>
          <w:sz w:val="32"/>
          <w:szCs w:val="32"/>
        </w:rPr>
        <w:t>亩，存量土地</w:t>
      </w:r>
      <w:r>
        <w:rPr>
          <w:rFonts w:ascii="仿宋_GB2312" w:eastAsia="仿宋_GB2312"/>
          <w:sz w:val="32"/>
          <w:szCs w:val="32"/>
        </w:rPr>
        <w:t>976.00</w:t>
      </w:r>
      <w:r>
        <w:rPr>
          <w:rFonts w:ascii="仿宋_GB2312" w:eastAsia="仿宋_GB2312"/>
          <w:sz w:val="32"/>
          <w:szCs w:val="32"/>
        </w:rPr>
        <w:t>亩（工业可用地</w:t>
      </w:r>
      <w:r>
        <w:rPr>
          <w:rFonts w:ascii="仿宋_GB2312" w:eastAsia="仿宋_GB2312"/>
          <w:sz w:val="32"/>
          <w:szCs w:val="32"/>
        </w:rPr>
        <w:t>668.44</w:t>
      </w:r>
      <w:r>
        <w:rPr>
          <w:rFonts w:ascii="仿宋_GB2312" w:eastAsia="仿宋_GB2312"/>
          <w:sz w:val="32"/>
          <w:szCs w:val="32"/>
        </w:rPr>
        <w:t>亩，另有</w:t>
      </w:r>
      <w:r>
        <w:rPr>
          <w:rFonts w:ascii="仿宋_GB2312" w:eastAsia="仿宋_GB2312"/>
          <w:sz w:val="32"/>
          <w:szCs w:val="32"/>
        </w:rPr>
        <w:t>307.56</w:t>
      </w:r>
      <w:r>
        <w:rPr>
          <w:rFonts w:ascii="仿宋_GB2312" w:eastAsia="仿宋_GB2312"/>
          <w:sz w:val="32"/>
          <w:szCs w:val="32"/>
        </w:rPr>
        <w:t>亩物流用地因需调整用地性质，做为预留用地）。该区将原有分散在沿嘉陵江上游地段的建材企业搬迁入驻集中布局的基础上，依托沙石、水泥等优势，发展装配式建筑部品部件、新型建筑材料，沿江依次布局商品混泥土、建筑砌块、水泥构件、水泥板材、建筑新材料</w:t>
      </w:r>
      <w:r>
        <w:rPr>
          <w:rFonts w:ascii="仿宋_GB2312" w:eastAsia="仿宋_GB2312" w:hint="eastAsia"/>
          <w:sz w:val="32"/>
          <w:szCs w:val="32"/>
        </w:rPr>
        <w:t>企业</w:t>
      </w:r>
      <w:r>
        <w:rPr>
          <w:rFonts w:ascii="仿宋_GB2312" w:eastAsia="仿宋_GB2312"/>
          <w:sz w:val="32"/>
          <w:szCs w:val="32"/>
        </w:rPr>
        <w:t>。</w:t>
      </w:r>
    </w:p>
    <w:p w:rsidR="00EF328B" w:rsidRDefault="00FB758B">
      <w:pPr>
        <w:spacing w:line="560" w:lineRule="exact"/>
        <w:ind w:firstLine="643"/>
        <w:rPr>
          <w:rFonts w:ascii="仿宋_GB2312" w:eastAsia="仿宋_GB2312"/>
          <w:sz w:val="32"/>
          <w:szCs w:val="32"/>
        </w:rPr>
      </w:pPr>
      <w:r>
        <w:rPr>
          <w:rFonts w:ascii="仿宋_GB2312" w:eastAsia="仿宋_GB2312"/>
          <w:b/>
          <w:bCs/>
          <w:sz w:val="32"/>
          <w:szCs w:val="32"/>
        </w:rPr>
        <w:t>现代物流产业区。</w:t>
      </w:r>
      <w:r>
        <w:rPr>
          <w:rFonts w:ascii="仿宋_GB2312" w:eastAsia="仿宋_GB2312"/>
          <w:sz w:val="32"/>
          <w:szCs w:val="32"/>
        </w:rPr>
        <w:t>规划面积共</w:t>
      </w:r>
      <w:r>
        <w:rPr>
          <w:rFonts w:ascii="仿宋_GB2312" w:eastAsia="仿宋_GB2312"/>
          <w:sz w:val="32"/>
          <w:szCs w:val="32"/>
        </w:rPr>
        <w:t>427.44</w:t>
      </w:r>
      <w:r>
        <w:rPr>
          <w:rFonts w:ascii="仿宋_GB2312" w:eastAsia="仿宋_GB2312"/>
          <w:sz w:val="32"/>
          <w:szCs w:val="32"/>
        </w:rPr>
        <w:t>亩，含已供土地</w:t>
      </w:r>
      <w:r>
        <w:rPr>
          <w:rFonts w:ascii="仿宋_GB2312" w:eastAsia="仿宋_GB2312"/>
          <w:sz w:val="32"/>
          <w:szCs w:val="32"/>
        </w:rPr>
        <w:t>49.7</w:t>
      </w:r>
      <w:r>
        <w:rPr>
          <w:rFonts w:ascii="仿宋_GB2312" w:eastAsia="仿宋_GB2312"/>
          <w:sz w:val="32"/>
          <w:szCs w:val="32"/>
        </w:rPr>
        <w:t>亩，存量土地</w:t>
      </w:r>
      <w:r>
        <w:rPr>
          <w:rFonts w:ascii="仿宋_GB2312" w:eastAsia="仿宋_GB2312"/>
          <w:sz w:val="32"/>
          <w:szCs w:val="32"/>
        </w:rPr>
        <w:t>377.74</w:t>
      </w:r>
      <w:r>
        <w:rPr>
          <w:rFonts w:ascii="仿宋_GB2312" w:eastAsia="仿宋_GB2312"/>
          <w:sz w:val="32"/>
          <w:szCs w:val="32"/>
        </w:rPr>
        <w:t>亩。该区将依托专用码头、铁路专线，发展大宗商品仓储物流、化工专用</w:t>
      </w:r>
      <w:r>
        <w:rPr>
          <w:rFonts w:ascii="仿宋_GB2312" w:eastAsia="仿宋_GB2312"/>
          <w:sz w:val="32"/>
          <w:szCs w:val="32"/>
        </w:rPr>
        <w:t>物流。</w:t>
      </w:r>
    </w:p>
    <w:p w:rsidR="00EF328B" w:rsidRDefault="00FB758B">
      <w:pPr>
        <w:spacing w:line="560" w:lineRule="exact"/>
        <w:ind w:firstLine="643"/>
        <w:rPr>
          <w:rFonts w:ascii="仿宋_GB2312" w:eastAsia="仿宋_GB2312"/>
          <w:b/>
          <w:bCs/>
          <w:sz w:val="32"/>
          <w:szCs w:val="32"/>
        </w:rPr>
      </w:pPr>
      <w:r>
        <w:rPr>
          <w:rFonts w:ascii="仿宋_GB2312" w:eastAsia="仿宋_GB2312" w:hint="eastAsia"/>
          <w:b/>
          <w:bCs/>
          <w:sz w:val="32"/>
          <w:szCs w:val="32"/>
        </w:rPr>
        <w:t>2</w:t>
      </w:r>
      <w:r>
        <w:rPr>
          <w:rFonts w:ascii="仿宋_GB2312" w:eastAsia="仿宋_GB2312" w:hint="eastAsia"/>
          <w:b/>
          <w:bCs/>
          <w:sz w:val="32"/>
          <w:szCs w:val="32"/>
        </w:rPr>
        <w:t>、配套建设</w:t>
      </w:r>
    </w:p>
    <w:p w:rsidR="00EF328B" w:rsidRDefault="00FB758B">
      <w:pPr>
        <w:spacing w:line="560" w:lineRule="exact"/>
        <w:ind w:firstLine="643"/>
        <w:rPr>
          <w:rFonts w:ascii="仿宋_GB2312" w:eastAsia="仿宋_GB2312"/>
          <w:sz w:val="32"/>
          <w:szCs w:val="32"/>
        </w:rPr>
      </w:pPr>
      <w:r>
        <w:rPr>
          <w:rFonts w:ascii="仿宋_GB2312" w:eastAsia="仿宋_GB2312" w:hint="eastAsia"/>
          <w:b/>
          <w:bCs/>
          <w:sz w:val="32"/>
          <w:szCs w:val="32"/>
        </w:rPr>
        <w:t>提升科技研发水平</w:t>
      </w:r>
      <w:r>
        <w:rPr>
          <w:rFonts w:ascii="仿宋_GB2312" w:eastAsia="仿宋_GB2312"/>
          <w:b/>
          <w:bCs/>
          <w:sz w:val="32"/>
          <w:szCs w:val="32"/>
        </w:rPr>
        <w:t>。</w:t>
      </w:r>
      <w:r>
        <w:rPr>
          <w:rFonts w:ascii="仿宋_GB2312" w:eastAsia="仿宋_GB2312"/>
          <w:sz w:val="32"/>
          <w:szCs w:val="32"/>
        </w:rPr>
        <w:t>进一步发挥技术进步对促进产品结构调整升级的引领和支撑作用。严格控制初级产品产能的盲目扩张，着力增加高技术含量、高附加值产品比重。鼓励发</w:t>
      </w:r>
      <w:r>
        <w:rPr>
          <w:rFonts w:ascii="仿宋_GB2312" w:eastAsia="仿宋_GB2312"/>
          <w:sz w:val="32"/>
          <w:szCs w:val="32"/>
        </w:rPr>
        <w:lastRenderedPageBreak/>
        <w:t>展水泥混凝土制品，商品混凝土，干混砂浆、预应力高强度混凝土管桩等加工产品，延伸产业链，提高产品附加值，促进产业转型升级。加大特种水泥应用，提高混凝土等级，推广应用高强度等级和高性能混凝土。</w:t>
      </w:r>
    </w:p>
    <w:p w:rsidR="00EF328B" w:rsidRDefault="00FB758B">
      <w:pPr>
        <w:spacing w:line="560" w:lineRule="exact"/>
        <w:ind w:firstLine="643"/>
        <w:rPr>
          <w:rFonts w:ascii="仿宋_GB2312" w:eastAsia="仿宋_GB2312"/>
          <w:sz w:val="32"/>
          <w:szCs w:val="32"/>
        </w:rPr>
      </w:pPr>
      <w:r>
        <w:rPr>
          <w:rFonts w:ascii="仿宋_GB2312" w:eastAsia="仿宋_GB2312"/>
          <w:b/>
          <w:bCs/>
          <w:sz w:val="32"/>
          <w:szCs w:val="32"/>
        </w:rPr>
        <w:t>推进资源综合利用和节能减排。</w:t>
      </w:r>
      <w:r>
        <w:rPr>
          <w:rFonts w:ascii="仿宋_GB2312" w:eastAsia="仿宋_GB2312"/>
          <w:sz w:val="32"/>
          <w:szCs w:val="32"/>
        </w:rPr>
        <w:t>推行清洁生产，减少污染物排放，积极开展清洁生产审核，完善清洁生产评价体系。抓紧开展本地砂石资源量的详勘工作，制定资源总体</w:t>
      </w:r>
      <w:r>
        <w:rPr>
          <w:rFonts w:ascii="仿宋_GB2312" w:eastAsia="仿宋_GB2312"/>
          <w:sz w:val="32"/>
          <w:szCs w:val="32"/>
        </w:rPr>
        <w:t>开发与整合方案。要根据产业发展规划和引进的龙头项目需要，调整和重新划分设置资源的探矿权和采矿权，对已取得矿权的企业，实行以矿权、资产为纽带的转让、兼并、重组，进一步优化矿权设置。要通过资源整合、企业联合重组等手段，促进优势资源向优势企业集中，支持规模化开采，杜绝占矿不开，大矿群采现象。建立资源配置开采同深加工的联接机制，最大程度地保证资源就地加工转化。加大城市固体废物减量化、无害化处置和资源化利用，采取切实可行技术控制措施，提高资源化产品质量标准，防止对周边环境造成影响。</w:t>
      </w:r>
    </w:p>
    <w:p w:rsidR="00EF328B" w:rsidRDefault="00FB758B">
      <w:pPr>
        <w:spacing w:line="560" w:lineRule="exact"/>
        <w:ind w:firstLine="643"/>
        <w:rPr>
          <w:rFonts w:ascii="仿宋_GB2312" w:eastAsia="仿宋_GB2312"/>
          <w:sz w:val="32"/>
          <w:szCs w:val="32"/>
        </w:rPr>
      </w:pPr>
      <w:r>
        <w:rPr>
          <w:rFonts w:ascii="仿宋_GB2312" w:eastAsia="仿宋_GB2312" w:hint="eastAsia"/>
          <w:b/>
          <w:bCs/>
          <w:sz w:val="32"/>
          <w:szCs w:val="32"/>
        </w:rPr>
        <w:t>现代物流产业建设</w:t>
      </w:r>
      <w:r>
        <w:rPr>
          <w:rFonts w:ascii="仿宋_GB2312" w:eastAsia="仿宋_GB2312" w:hint="eastAsia"/>
          <w:sz w:val="32"/>
          <w:szCs w:val="32"/>
        </w:rPr>
        <w:t>。</w:t>
      </w:r>
      <w:r>
        <w:rPr>
          <w:rFonts w:ascii="仿宋_GB2312" w:eastAsia="仿宋_GB2312"/>
          <w:sz w:val="32"/>
          <w:szCs w:val="32"/>
        </w:rPr>
        <w:t>规划区内现代物流</w:t>
      </w:r>
      <w:r>
        <w:rPr>
          <w:rFonts w:ascii="仿宋_GB2312" w:eastAsia="仿宋_GB2312"/>
          <w:sz w:val="32"/>
          <w:szCs w:val="32"/>
        </w:rPr>
        <w:t>产业具备良好发展条件，已建成年运力</w:t>
      </w:r>
      <w:r>
        <w:rPr>
          <w:rFonts w:ascii="仿宋_GB2312" w:eastAsia="仿宋_GB2312"/>
          <w:sz w:val="32"/>
          <w:szCs w:val="32"/>
        </w:rPr>
        <w:t>477</w:t>
      </w:r>
      <w:r>
        <w:rPr>
          <w:rFonts w:ascii="仿宋_GB2312" w:eastAsia="仿宋_GB2312"/>
          <w:sz w:val="32"/>
          <w:szCs w:val="32"/>
        </w:rPr>
        <w:t>万吨的铁路专用线及经开区货运站、年运力</w:t>
      </w:r>
      <w:r>
        <w:rPr>
          <w:rFonts w:ascii="仿宋_GB2312" w:eastAsia="仿宋_GB2312"/>
          <w:sz w:val="32"/>
          <w:szCs w:val="32"/>
        </w:rPr>
        <w:t>195</w:t>
      </w:r>
      <w:r>
        <w:rPr>
          <w:rFonts w:ascii="仿宋_GB2312" w:eastAsia="仿宋_GB2312"/>
          <w:sz w:val="32"/>
          <w:szCs w:val="32"/>
        </w:rPr>
        <w:t>万吨的化工专用码头、最大起吊能力</w:t>
      </w:r>
      <w:r>
        <w:rPr>
          <w:rFonts w:ascii="仿宋_GB2312" w:eastAsia="仿宋_GB2312"/>
          <w:sz w:val="32"/>
          <w:szCs w:val="32"/>
        </w:rPr>
        <w:t>550</w:t>
      </w:r>
      <w:r>
        <w:rPr>
          <w:rFonts w:ascii="仿宋_GB2312" w:eastAsia="仿宋_GB2312"/>
          <w:sz w:val="32"/>
          <w:szCs w:val="32"/>
        </w:rPr>
        <w:t>吨的大件码头</w:t>
      </w:r>
      <w:r>
        <w:rPr>
          <w:rFonts w:ascii="仿宋_GB2312" w:eastAsia="仿宋_GB2312" w:hint="eastAsia"/>
          <w:sz w:val="32"/>
          <w:szCs w:val="32"/>
        </w:rPr>
        <w:t>。积极筹备运营</w:t>
      </w:r>
      <w:r>
        <w:rPr>
          <w:rFonts w:ascii="仿宋_GB2312" w:eastAsia="仿宋_GB2312"/>
          <w:sz w:val="32"/>
          <w:szCs w:val="32"/>
        </w:rPr>
        <w:t>四川长基供应链化工品仓储物流项目，</w:t>
      </w:r>
      <w:r>
        <w:rPr>
          <w:rFonts w:ascii="仿宋_GB2312" w:eastAsia="仿宋_GB2312" w:hint="eastAsia"/>
          <w:sz w:val="32"/>
          <w:szCs w:val="32"/>
        </w:rPr>
        <w:t>有序推进</w:t>
      </w:r>
      <w:r>
        <w:rPr>
          <w:rFonts w:ascii="仿宋_GB2312" w:eastAsia="仿宋_GB2312"/>
          <w:sz w:val="32"/>
          <w:szCs w:val="32"/>
        </w:rPr>
        <w:t>运量</w:t>
      </w:r>
      <w:r>
        <w:rPr>
          <w:rFonts w:ascii="仿宋_GB2312" w:eastAsia="仿宋_GB2312"/>
          <w:sz w:val="32"/>
          <w:szCs w:val="32"/>
        </w:rPr>
        <w:t>20</w:t>
      </w:r>
      <w:r>
        <w:rPr>
          <w:rFonts w:ascii="仿宋_GB2312" w:eastAsia="仿宋_GB2312"/>
          <w:sz w:val="32"/>
          <w:szCs w:val="32"/>
        </w:rPr>
        <w:t>万吨的工厂站煤炭装卸场建设</w:t>
      </w:r>
      <w:r>
        <w:rPr>
          <w:rFonts w:ascii="仿宋_GB2312" w:eastAsia="仿宋_GB2312" w:hint="eastAsia"/>
          <w:sz w:val="32"/>
          <w:szCs w:val="32"/>
        </w:rPr>
        <w:t>工作</w:t>
      </w:r>
      <w:r>
        <w:rPr>
          <w:rFonts w:ascii="仿宋_GB2312" w:eastAsia="仿宋_GB2312"/>
          <w:sz w:val="32"/>
          <w:szCs w:val="32"/>
        </w:rPr>
        <w:t>。要充分利用码头、铁路构成的交通优势和与化工园区相邻的区位优势，大力发展大宗商品仓储物流、化工仓储物流，形成现代物流聚集区，并有效降低制造业物流成本。到</w:t>
      </w:r>
      <w:r>
        <w:rPr>
          <w:rFonts w:ascii="仿宋_GB2312" w:eastAsia="仿宋_GB2312"/>
          <w:sz w:val="32"/>
          <w:szCs w:val="32"/>
        </w:rPr>
        <w:t>2025</w:t>
      </w:r>
      <w:r>
        <w:rPr>
          <w:rFonts w:ascii="仿宋_GB2312" w:eastAsia="仿宋_GB2312"/>
          <w:sz w:val="32"/>
          <w:szCs w:val="32"/>
        </w:rPr>
        <w:lastRenderedPageBreak/>
        <w:t>年，初步建成南充市重要的大宗商品物流中心，川东北地区大宗产品交易汇集地</w:t>
      </w:r>
      <w:r>
        <w:rPr>
          <w:rFonts w:ascii="仿宋_GB2312" w:eastAsia="仿宋_GB2312" w:hint="eastAsia"/>
          <w:sz w:val="32"/>
          <w:szCs w:val="32"/>
        </w:rPr>
        <w:t>，</w:t>
      </w:r>
      <w:r>
        <w:rPr>
          <w:rFonts w:ascii="仿宋_GB2312" w:eastAsia="仿宋_GB2312"/>
          <w:sz w:val="32"/>
          <w:szCs w:val="32"/>
        </w:rPr>
        <w:t>物流总额超过</w:t>
      </w:r>
      <w:r>
        <w:rPr>
          <w:rFonts w:ascii="仿宋_GB2312" w:eastAsia="仿宋_GB2312"/>
          <w:sz w:val="32"/>
          <w:szCs w:val="32"/>
        </w:rPr>
        <w:t>20</w:t>
      </w:r>
      <w:r>
        <w:rPr>
          <w:rFonts w:ascii="仿宋_GB2312" w:eastAsia="仿宋_GB2312"/>
          <w:sz w:val="32"/>
          <w:szCs w:val="32"/>
        </w:rPr>
        <w:t>亿元</w:t>
      </w:r>
      <w:r>
        <w:rPr>
          <w:rFonts w:ascii="仿宋_GB2312" w:eastAsia="仿宋_GB2312" w:hint="eastAsia"/>
          <w:sz w:val="32"/>
          <w:szCs w:val="32"/>
        </w:rPr>
        <w:t>。</w:t>
      </w:r>
    </w:p>
    <w:p w:rsidR="00EF328B" w:rsidRDefault="00FB758B">
      <w:pPr>
        <w:spacing w:line="560" w:lineRule="exact"/>
        <w:ind w:firstLine="562"/>
        <w:jc w:val="center"/>
        <w:rPr>
          <w:rStyle w:val="NormalCharacter"/>
          <w:rFonts w:ascii="仿宋_GB2312" w:eastAsia="仿宋_GB2312" w:hAnsi="Times New Roman" w:cs="Times New Roman (正文 CS 字体)"/>
          <w:sz w:val="28"/>
          <w:szCs w:val="28"/>
        </w:rPr>
      </w:pPr>
      <w:r>
        <w:rPr>
          <w:rFonts w:ascii="仿宋_GB2312" w:eastAsia="仿宋_GB2312" w:hint="eastAsia"/>
          <w:b/>
          <w:sz w:val="28"/>
          <w:szCs w:val="28"/>
        </w:rPr>
        <w:t>专栏</w:t>
      </w:r>
      <w:r>
        <w:rPr>
          <w:rFonts w:ascii="仿宋_GB2312" w:eastAsia="仿宋_GB2312"/>
          <w:b/>
          <w:sz w:val="28"/>
          <w:szCs w:val="28"/>
        </w:rPr>
        <w:t xml:space="preserve">3-1 </w:t>
      </w:r>
      <w:r>
        <w:rPr>
          <w:rFonts w:ascii="仿宋_GB2312" w:eastAsia="仿宋_GB2312" w:hint="eastAsia"/>
          <w:b/>
          <w:sz w:val="28"/>
          <w:szCs w:val="28"/>
        </w:rPr>
        <w:t>现代物流产业重点项目</w:t>
      </w:r>
    </w:p>
    <w:tbl>
      <w:tblPr>
        <w:tblStyle w:val="11"/>
        <w:tblW w:w="0" w:type="auto"/>
        <w:tblLook w:val="04A0"/>
      </w:tblPr>
      <w:tblGrid>
        <w:gridCol w:w="8296"/>
      </w:tblGrid>
      <w:tr w:rsidR="00EF328B">
        <w:tc>
          <w:tcPr>
            <w:tcW w:w="8296" w:type="dxa"/>
          </w:tcPr>
          <w:p w:rsidR="00EF328B" w:rsidRDefault="00FB758B">
            <w:pPr>
              <w:pStyle w:val="TOC6"/>
              <w:ind w:left="0" w:firstLineChars="200" w:firstLine="480"/>
              <w:rPr>
                <w:rFonts w:ascii="仿宋_GB2312" w:eastAsia="仿宋_GB2312" w:cs="Times New Roman (正文 CS 字体)"/>
                <w:kern w:val="2"/>
                <w:sz w:val="32"/>
                <w:szCs w:val="32"/>
              </w:rPr>
            </w:pPr>
            <w:r>
              <w:rPr>
                <w:rFonts w:ascii="仿宋_GB2312" w:eastAsia="仿宋_GB2312" w:cs="Times New Roman (正文 CS 字体)"/>
                <w:sz w:val="24"/>
                <w:szCs w:val="24"/>
              </w:rPr>
              <w:t>4</w:t>
            </w:r>
            <w:r>
              <w:rPr>
                <w:rFonts w:ascii="仿宋_GB2312" w:eastAsia="仿宋_GB2312" w:cs="Times New Roman (正文 CS 字体)"/>
                <w:kern w:val="2"/>
                <w:sz w:val="24"/>
                <w:szCs w:val="24"/>
              </w:rPr>
              <w:t>0</w:t>
            </w:r>
            <w:r>
              <w:rPr>
                <w:rFonts w:ascii="仿宋_GB2312" w:eastAsia="仿宋_GB2312" w:cs="Times New Roman (正文 CS 字体)"/>
                <w:kern w:val="2"/>
                <w:sz w:val="24"/>
                <w:szCs w:val="24"/>
              </w:rPr>
              <w:t>万吨</w:t>
            </w:r>
            <w:r>
              <w:rPr>
                <w:rFonts w:ascii="仿宋_GB2312" w:eastAsia="仿宋_GB2312" w:cs="Times New Roman (正文 CS 字体)"/>
                <w:sz w:val="24"/>
                <w:szCs w:val="24"/>
              </w:rPr>
              <w:t>/</w:t>
            </w:r>
            <w:r>
              <w:rPr>
                <w:rFonts w:ascii="仿宋_GB2312" w:eastAsia="仿宋_GB2312" w:cs="Times New Roman (正文 CS 字体)"/>
                <w:sz w:val="24"/>
                <w:szCs w:val="24"/>
              </w:rPr>
              <w:t>年散堆场卸煤场，建筑面积约</w:t>
            </w:r>
            <w:r>
              <w:rPr>
                <w:rFonts w:ascii="仿宋_GB2312" w:eastAsia="仿宋_GB2312" w:cs="Times New Roman (正文 CS 字体)"/>
                <w:sz w:val="24"/>
                <w:szCs w:val="24"/>
              </w:rPr>
              <w:t>5</w:t>
            </w:r>
            <w:r>
              <w:rPr>
                <w:rFonts w:ascii="仿宋_GB2312" w:eastAsia="仿宋_GB2312" w:cs="Times New Roman (正文 CS 字体)"/>
                <w:sz w:val="24"/>
                <w:szCs w:val="24"/>
              </w:rPr>
              <w:t>万平方米化工专用库房、仓储场及配套专用物流设施，建筑面积约</w:t>
            </w:r>
            <w:r>
              <w:rPr>
                <w:rFonts w:ascii="仿宋_GB2312" w:eastAsia="仿宋_GB2312" w:cs="Times New Roman (正文 CS 字体)"/>
                <w:sz w:val="24"/>
                <w:szCs w:val="24"/>
              </w:rPr>
              <w:t>3</w:t>
            </w:r>
            <w:r>
              <w:rPr>
                <w:rFonts w:ascii="仿宋_GB2312" w:eastAsia="仿宋_GB2312" w:cs="Times New Roman (正文 CS 字体)"/>
                <w:sz w:val="24"/>
                <w:szCs w:val="24"/>
              </w:rPr>
              <w:t>万平方米大宗商品库房及专用物流设施。</w:t>
            </w:r>
          </w:p>
        </w:tc>
      </w:tr>
    </w:tbl>
    <w:p w:rsidR="00EF328B" w:rsidRDefault="00EF328B">
      <w:pPr>
        <w:widowControl/>
        <w:spacing w:line="560" w:lineRule="exact"/>
        <w:ind w:firstLineChars="0" w:firstLine="0"/>
        <w:jc w:val="left"/>
        <w:rPr>
          <w:rFonts w:ascii="仿宋_GB2312" w:eastAsia="仿宋_GB2312"/>
          <w:b/>
          <w:sz w:val="32"/>
          <w:szCs w:val="32"/>
        </w:rPr>
      </w:pPr>
    </w:p>
    <w:p w:rsidR="00EF328B" w:rsidRDefault="00FB758B">
      <w:pPr>
        <w:widowControl/>
        <w:spacing w:line="560" w:lineRule="exact"/>
        <w:ind w:firstLineChars="0" w:firstLine="0"/>
        <w:jc w:val="left"/>
        <w:rPr>
          <w:rFonts w:ascii="仿宋_GB2312" w:eastAsia="仿宋_GB2312"/>
          <w:b/>
          <w:sz w:val="32"/>
          <w:szCs w:val="32"/>
        </w:rPr>
      </w:pPr>
      <w:r>
        <w:rPr>
          <w:rFonts w:ascii="仿宋_GB2312" w:eastAsia="仿宋_GB2312" w:hint="eastAsia"/>
          <w:b/>
          <w:sz w:val="32"/>
          <w:szCs w:val="32"/>
        </w:rPr>
        <w:t>三、特色产业园区建设</w:t>
      </w:r>
    </w:p>
    <w:p w:rsidR="00EF328B" w:rsidRDefault="00FB758B">
      <w:pPr>
        <w:widowControl/>
        <w:spacing w:line="560" w:lineRule="exact"/>
        <w:ind w:firstLine="643"/>
        <w:jc w:val="left"/>
        <w:rPr>
          <w:rFonts w:ascii="仿宋_GB2312" w:eastAsia="仿宋_GB2312"/>
          <w:bCs/>
          <w:sz w:val="32"/>
          <w:szCs w:val="32"/>
        </w:rPr>
      </w:pPr>
      <w:r>
        <w:rPr>
          <w:rFonts w:ascii="仿宋_GB2312" w:eastAsia="仿宋_GB2312" w:hint="eastAsia"/>
          <w:b/>
          <w:sz w:val="32"/>
          <w:szCs w:val="32"/>
        </w:rPr>
        <w:t>高新企业科技园。</w:t>
      </w:r>
      <w:r>
        <w:rPr>
          <w:rFonts w:ascii="仿宋_GB2312" w:eastAsia="仿宋_GB2312" w:hint="eastAsia"/>
          <w:bCs/>
          <w:sz w:val="32"/>
          <w:szCs w:val="32"/>
        </w:rPr>
        <w:t>充分借助和挖掘创业产业园、红邦产业园优势，努力打造巴蜀人才洼地、创新高地、创业福地。与高校、科研院所开展深度合作，探索形成“共建、共管、共享”的校、院、地利益捆绑机制。建设科技园，打造成渝地区创新创业集聚区，争创国家级科技企业孵化器和国家级小型微型企业创新创业示范基地。</w:t>
      </w:r>
    </w:p>
    <w:p w:rsidR="00EF328B" w:rsidRDefault="00FB758B">
      <w:pPr>
        <w:spacing w:line="560" w:lineRule="exact"/>
        <w:ind w:firstLine="643"/>
        <w:jc w:val="left"/>
        <w:rPr>
          <w:rFonts w:ascii="仿宋_GB2312" w:eastAsia="仿宋_GB2312"/>
          <w:bCs/>
          <w:sz w:val="32"/>
          <w:szCs w:val="32"/>
        </w:rPr>
      </w:pPr>
      <w:r>
        <w:rPr>
          <w:rFonts w:ascii="仿宋_GB2312" w:eastAsia="仿宋_GB2312" w:hint="eastAsia"/>
          <w:b/>
          <w:sz w:val="32"/>
          <w:szCs w:val="32"/>
        </w:rPr>
        <w:t>创业产业园。</w:t>
      </w:r>
      <w:r>
        <w:rPr>
          <w:rFonts w:ascii="仿宋_GB2312" w:eastAsia="仿宋_GB2312" w:hint="eastAsia"/>
          <w:bCs/>
          <w:sz w:val="32"/>
          <w:szCs w:val="32"/>
        </w:rPr>
        <w:t>将创业产业园建成嘉陵区创新创业的代表平台、新兴产业的聚集高地。加快完善创客银行、创客食堂、医疗服务、创业超市、创业公寓、快递通讯、室内健身馆、室外体育活动中心等基础配套设施。加大科技创新服务力度，做优创新创业平台，加速引进创新型企业和高端人才。</w:t>
      </w:r>
    </w:p>
    <w:p w:rsidR="00EF328B" w:rsidRDefault="00FB758B">
      <w:pPr>
        <w:spacing w:line="560" w:lineRule="exact"/>
        <w:ind w:firstLine="643"/>
        <w:jc w:val="left"/>
        <w:rPr>
          <w:rFonts w:ascii="仿宋_GB2312" w:eastAsia="仿宋_GB2312"/>
          <w:bCs/>
          <w:sz w:val="32"/>
          <w:szCs w:val="32"/>
        </w:rPr>
      </w:pPr>
      <w:r>
        <w:rPr>
          <w:rFonts w:ascii="仿宋_GB2312" w:eastAsia="仿宋_GB2312" w:hint="eastAsia"/>
          <w:b/>
          <w:sz w:val="32"/>
          <w:szCs w:val="32"/>
        </w:rPr>
        <w:t>红邦产业园。</w:t>
      </w:r>
      <w:r>
        <w:rPr>
          <w:rFonts w:ascii="仿宋_GB2312" w:eastAsia="仿宋_GB2312" w:hint="eastAsia"/>
          <w:bCs/>
          <w:sz w:val="32"/>
          <w:szCs w:val="32"/>
        </w:rPr>
        <w:t>加快红邦产业园的建设进程，完善产业园的基础配套设施，将其建设为一个集中式文化创意、红木家具研发生产、手工雕刻、批发销售和红木旅游为一体的大型中式红木生产交易特色基地。凸显以“红木”为主题的产业文化产业园的亮点和特色，构建家具制造、木雕、文玩、文化休闲、旅</w:t>
      </w:r>
      <w:r>
        <w:rPr>
          <w:rFonts w:ascii="仿宋_GB2312" w:eastAsia="仿宋_GB2312" w:hint="eastAsia"/>
          <w:bCs/>
          <w:sz w:val="32"/>
          <w:szCs w:val="32"/>
        </w:rPr>
        <w:t>游购物、餐饮娱乐等复合业态。</w:t>
      </w:r>
    </w:p>
    <w:p w:rsidR="00EF328B" w:rsidRDefault="00FB758B">
      <w:pPr>
        <w:spacing w:line="560" w:lineRule="exact"/>
        <w:ind w:firstLine="643"/>
        <w:jc w:val="left"/>
        <w:rPr>
          <w:rFonts w:ascii="仿宋_GB2312" w:eastAsia="仿宋_GB2312"/>
          <w:bCs/>
          <w:sz w:val="32"/>
          <w:szCs w:val="32"/>
        </w:rPr>
      </w:pPr>
      <w:r>
        <w:rPr>
          <w:rFonts w:ascii="仿宋_GB2312" w:eastAsia="仿宋_GB2312" w:hint="eastAsia"/>
          <w:b/>
          <w:sz w:val="32"/>
          <w:szCs w:val="32"/>
        </w:rPr>
        <w:t>何家沟食品工业园。</w:t>
      </w:r>
      <w:r>
        <w:rPr>
          <w:rFonts w:ascii="仿宋_GB2312" w:eastAsia="仿宋_GB2312" w:hint="eastAsia"/>
          <w:bCs/>
          <w:sz w:val="32"/>
          <w:szCs w:val="32"/>
        </w:rPr>
        <w:t>积极发展嘉陵区特色食品饮料，形</w:t>
      </w:r>
      <w:r>
        <w:rPr>
          <w:rFonts w:ascii="仿宋_GB2312" w:eastAsia="仿宋_GB2312" w:hint="eastAsia"/>
          <w:bCs/>
          <w:sz w:val="32"/>
          <w:szCs w:val="32"/>
        </w:rPr>
        <w:lastRenderedPageBreak/>
        <w:t>成休闲食品、功能饮料等食品生产企业聚集的园区布局。坚持高起点规划、高标准建设何家沟食品工业园。同时要加大招商引资力度，引进全国</w:t>
      </w:r>
      <w:r>
        <w:rPr>
          <w:rFonts w:ascii="仿宋_GB2312" w:eastAsia="仿宋_GB2312" w:hint="eastAsia"/>
          <w:bCs/>
          <w:sz w:val="32"/>
          <w:szCs w:val="32"/>
        </w:rPr>
        <w:t>500</w:t>
      </w:r>
      <w:r>
        <w:rPr>
          <w:rFonts w:ascii="仿宋_GB2312" w:eastAsia="仿宋_GB2312" w:hint="eastAsia"/>
          <w:bCs/>
          <w:sz w:val="32"/>
          <w:szCs w:val="32"/>
        </w:rPr>
        <w:t>强食品加工龙头企业，不断延伸产业链条，带动园区相关食品产业发展，培育一批具有特色资源优势的食品产业集群和在全省、全国叫得响的品牌商标。</w:t>
      </w:r>
    </w:p>
    <w:p w:rsidR="00EF328B" w:rsidRDefault="00FB758B">
      <w:pPr>
        <w:spacing w:line="560" w:lineRule="exact"/>
        <w:ind w:firstLine="562"/>
        <w:jc w:val="center"/>
        <w:rPr>
          <w:rFonts w:ascii="仿宋_GB2312" w:eastAsia="仿宋_GB2312"/>
          <w:bCs/>
          <w:sz w:val="32"/>
          <w:szCs w:val="32"/>
        </w:rPr>
      </w:pPr>
      <w:r>
        <w:rPr>
          <w:rFonts w:ascii="仿宋_GB2312" w:eastAsia="仿宋_GB2312" w:hint="eastAsia"/>
          <w:b/>
          <w:bCs/>
          <w:sz w:val="28"/>
          <w:szCs w:val="28"/>
        </w:rPr>
        <w:t>专栏</w:t>
      </w:r>
      <w:r>
        <w:rPr>
          <w:rFonts w:ascii="仿宋_GB2312" w:eastAsia="仿宋_GB2312" w:hint="eastAsia"/>
          <w:b/>
          <w:bCs/>
          <w:sz w:val="28"/>
          <w:szCs w:val="28"/>
        </w:rPr>
        <w:t>3</w:t>
      </w:r>
      <w:r>
        <w:rPr>
          <w:rFonts w:ascii="仿宋_GB2312" w:eastAsia="仿宋_GB2312"/>
          <w:b/>
          <w:bCs/>
          <w:sz w:val="28"/>
          <w:szCs w:val="28"/>
        </w:rPr>
        <w:t xml:space="preserve">-2 </w:t>
      </w:r>
      <w:r>
        <w:rPr>
          <w:rFonts w:ascii="仿宋_GB2312" w:eastAsia="仿宋_GB2312" w:hint="eastAsia"/>
          <w:b/>
          <w:bCs/>
          <w:sz w:val="28"/>
          <w:szCs w:val="28"/>
        </w:rPr>
        <w:t>园区“十四五”特色园区规划情况</w:t>
      </w:r>
    </w:p>
    <w:tbl>
      <w:tblPr>
        <w:tblStyle w:val="11"/>
        <w:tblW w:w="8613" w:type="dxa"/>
        <w:tblLook w:val="04A0"/>
      </w:tblPr>
      <w:tblGrid>
        <w:gridCol w:w="2518"/>
        <w:gridCol w:w="6095"/>
      </w:tblGrid>
      <w:tr w:rsidR="00EF328B">
        <w:tc>
          <w:tcPr>
            <w:tcW w:w="2518" w:type="dxa"/>
          </w:tcPr>
          <w:p w:rsidR="00EF328B" w:rsidRDefault="00FB758B">
            <w:pPr>
              <w:widowControl/>
              <w:spacing w:line="240" w:lineRule="auto"/>
              <w:ind w:firstLine="482"/>
              <w:jc w:val="center"/>
              <w:rPr>
                <w:rFonts w:ascii="仿宋_GB2312" w:eastAsia="仿宋_GB2312"/>
                <w:b/>
              </w:rPr>
            </w:pPr>
            <w:r>
              <w:rPr>
                <w:rFonts w:ascii="仿宋_GB2312" w:eastAsia="仿宋_GB2312" w:hint="eastAsia"/>
                <w:b/>
              </w:rPr>
              <w:t>规划项目</w:t>
            </w:r>
          </w:p>
        </w:tc>
        <w:tc>
          <w:tcPr>
            <w:tcW w:w="6095" w:type="dxa"/>
          </w:tcPr>
          <w:p w:rsidR="00EF328B" w:rsidRDefault="00FB758B">
            <w:pPr>
              <w:widowControl/>
              <w:spacing w:line="240" w:lineRule="auto"/>
              <w:ind w:firstLine="482"/>
              <w:jc w:val="center"/>
              <w:rPr>
                <w:rFonts w:ascii="仿宋_GB2312" w:eastAsia="仿宋_GB2312"/>
                <w:b/>
              </w:rPr>
            </w:pPr>
            <w:r>
              <w:rPr>
                <w:rFonts w:ascii="仿宋_GB2312" w:eastAsia="仿宋_GB2312" w:hint="eastAsia"/>
                <w:b/>
              </w:rPr>
              <w:t>项目概况</w:t>
            </w:r>
          </w:p>
        </w:tc>
      </w:tr>
      <w:tr w:rsidR="00EF328B">
        <w:tc>
          <w:tcPr>
            <w:tcW w:w="2518" w:type="dxa"/>
          </w:tcPr>
          <w:p w:rsidR="00EF328B" w:rsidRDefault="00FB758B">
            <w:pPr>
              <w:widowControl/>
              <w:spacing w:line="240" w:lineRule="auto"/>
              <w:ind w:firstLine="480"/>
              <w:jc w:val="center"/>
              <w:rPr>
                <w:rFonts w:ascii="仿宋_GB2312" w:eastAsia="仿宋_GB2312"/>
                <w:bCs/>
              </w:rPr>
            </w:pPr>
            <w:r>
              <w:rPr>
                <w:rFonts w:ascii="仿宋_GB2312" w:eastAsia="仿宋_GB2312" w:hint="eastAsia"/>
                <w:bCs/>
              </w:rPr>
              <w:t>红邦产业园</w:t>
            </w:r>
          </w:p>
        </w:tc>
        <w:tc>
          <w:tcPr>
            <w:tcW w:w="6095" w:type="dxa"/>
          </w:tcPr>
          <w:p w:rsidR="00EF328B" w:rsidRDefault="00FB758B">
            <w:pPr>
              <w:widowControl/>
              <w:spacing w:line="240" w:lineRule="auto"/>
              <w:ind w:firstLineChars="0" w:firstLine="0"/>
              <w:jc w:val="center"/>
              <w:rPr>
                <w:rFonts w:ascii="仿宋_GB2312" w:eastAsia="仿宋_GB2312"/>
                <w:bCs/>
              </w:rPr>
            </w:pPr>
            <w:r>
              <w:rPr>
                <w:rFonts w:ascii="仿宋_GB2312" w:eastAsia="仿宋_GB2312" w:hint="eastAsia"/>
                <w:bCs/>
              </w:rPr>
              <w:t>场平</w:t>
            </w:r>
            <w:r>
              <w:rPr>
                <w:rFonts w:ascii="仿宋_GB2312" w:eastAsia="仿宋_GB2312"/>
                <w:bCs/>
              </w:rPr>
              <w:t>500</w:t>
            </w:r>
            <w:r>
              <w:rPr>
                <w:rFonts w:ascii="仿宋_GB2312" w:eastAsia="仿宋_GB2312"/>
                <w:bCs/>
              </w:rPr>
              <w:t>亩，挖运土石方</w:t>
            </w:r>
            <w:r>
              <w:rPr>
                <w:rFonts w:ascii="仿宋_GB2312" w:eastAsia="仿宋_GB2312"/>
                <w:bCs/>
              </w:rPr>
              <w:t>150</w:t>
            </w:r>
            <w:r>
              <w:rPr>
                <w:rFonts w:ascii="仿宋_GB2312" w:eastAsia="仿宋_GB2312"/>
                <w:bCs/>
              </w:rPr>
              <w:t>万方，估算投资</w:t>
            </w:r>
            <w:r>
              <w:rPr>
                <w:rFonts w:ascii="仿宋_GB2312" w:eastAsia="仿宋_GB2312"/>
                <w:bCs/>
              </w:rPr>
              <w:t>0.45</w:t>
            </w:r>
            <w:r>
              <w:rPr>
                <w:rFonts w:ascii="仿宋_GB2312" w:eastAsia="仿宋_GB2312"/>
                <w:bCs/>
              </w:rPr>
              <w:t>亿</w:t>
            </w:r>
          </w:p>
        </w:tc>
      </w:tr>
      <w:tr w:rsidR="00EF328B">
        <w:tc>
          <w:tcPr>
            <w:tcW w:w="2518" w:type="dxa"/>
          </w:tcPr>
          <w:p w:rsidR="00EF328B" w:rsidRDefault="00FB758B">
            <w:pPr>
              <w:widowControl/>
              <w:spacing w:line="240" w:lineRule="auto"/>
              <w:ind w:firstLine="480"/>
              <w:jc w:val="center"/>
              <w:rPr>
                <w:rFonts w:ascii="仿宋_GB2312" w:eastAsia="仿宋_GB2312"/>
                <w:bCs/>
              </w:rPr>
            </w:pPr>
            <w:r>
              <w:rPr>
                <w:rFonts w:ascii="仿宋_GB2312" w:eastAsia="仿宋_GB2312" w:hint="eastAsia"/>
                <w:bCs/>
              </w:rPr>
              <w:t>何家沟食品园</w:t>
            </w:r>
          </w:p>
        </w:tc>
        <w:tc>
          <w:tcPr>
            <w:tcW w:w="6095" w:type="dxa"/>
          </w:tcPr>
          <w:p w:rsidR="00EF328B" w:rsidRDefault="00FB758B">
            <w:pPr>
              <w:widowControl/>
              <w:spacing w:line="240" w:lineRule="auto"/>
              <w:ind w:firstLineChars="0" w:firstLine="0"/>
              <w:jc w:val="center"/>
              <w:rPr>
                <w:rFonts w:ascii="仿宋_GB2312" w:eastAsia="仿宋_GB2312"/>
                <w:bCs/>
              </w:rPr>
            </w:pPr>
            <w:r>
              <w:rPr>
                <w:rFonts w:ascii="仿宋_GB2312" w:eastAsia="仿宋_GB2312" w:hint="eastAsia"/>
                <w:bCs/>
              </w:rPr>
              <w:t>场平</w:t>
            </w:r>
            <w:r>
              <w:rPr>
                <w:rFonts w:ascii="仿宋_GB2312" w:eastAsia="仿宋_GB2312"/>
                <w:bCs/>
              </w:rPr>
              <w:t>300</w:t>
            </w:r>
            <w:r>
              <w:rPr>
                <w:rFonts w:ascii="仿宋_GB2312" w:eastAsia="仿宋_GB2312"/>
                <w:bCs/>
              </w:rPr>
              <w:t>亩，挖运土石方</w:t>
            </w:r>
            <w:r>
              <w:rPr>
                <w:rFonts w:ascii="仿宋_GB2312" w:eastAsia="仿宋_GB2312"/>
                <w:bCs/>
              </w:rPr>
              <w:t>100</w:t>
            </w:r>
            <w:r>
              <w:rPr>
                <w:rFonts w:ascii="仿宋_GB2312" w:eastAsia="仿宋_GB2312"/>
                <w:bCs/>
              </w:rPr>
              <w:t>万方，估算投资</w:t>
            </w:r>
            <w:r>
              <w:rPr>
                <w:rFonts w:ascii="仿宋_GB2312" w:eastAsia="仿宋_GB2312"/>
                <w:bCs/>
              </w:rPr>
              <w:t>0.35</w:t>
            </w:r>
            <w:r>
              <w:rPr>
                <w:rFonts w:ascii="仿宋_GB2312" w:eastAsia="仿宋_GB2312"/>
                <w:bCs/>
              </w:rPr>
              <w:t>亿</w:t>
            </w:r>
          </w:p>
        </w:tc>
      </w:tr>
      <w:tr w:rsidR="00EF328B">
        <w:tc>
          <w:tcPr>
            <w:tcW w:w="2518" w:type="dxa"/>
          </w:tcPr>
          <w:p w:rsidR="00EF328B" w:rsidRDefault="00FB758B">
            <w:pPr>
              <w:widowControl/>
              <w:spacing w:line="240" w:lineRule="auto"/>
              <w:ind w:firstLine="480"/>
              <w:jc w:val="center"/>
              <w:rPr>
                <w:rFonts w:ascii="仿宋_GB2312" w:eastAsia="仿宋_GB2312"/>
                <w:bCs/>
              </w:rPr>
            </w:pPr>
            <w:r>
              <w:rPr>
                <w:rFonts w:ascii="仿宋_GB2312" w:eastAsia="仿宋_GB2312" w:hint="eastAsia"/>
                <w:bCs/>
              </w:rPr>
              <w:t>科技城</w:t>
            </w:r>
          </w:p>
        </w:tc>
        <w:tc>
          <w:tcPr>
            <w:tcW w:w="6095" w:type="dxa"/>
          </w:tcPr>
          <w:p w:rsidR="00EF328B" w:rsidRDefault="00FB758B">
            <w:pPr>
              <w:widowControl/>
              <w:spacing w:line="240" w:lineRule="auto"/>
              <w:ind w:firstLineChars="0" w:firstLine="0"/>
              <w:jc w:val="center"/>
              <w:rPr>
                <w:rFonts w:ascii="仿宋_GB2312" w:eastAsia="仿宋_GB2312"/>
                <w:bCs/>
              </w:rPr>
            </w:pPr>
            <w:r>
              <w:rPr>
                <w:rFonts w:ascii="仿宋_GB2312" w:eastAsia="仿宋_GB2312" w:hint="eastAsia"/>
                <w:bCs/>
              </w:rPr>
              <w:t>场平</w:t>
            </w:r>
            <w:r>
              <w:rPr>
                <w:rFonts w:ascii="仿宋_GB2312" w:eastAsia="仿宋_GB2312"/>
                <w:bCs/>
              </w:rPr>
              <w:t>3000</w:t>
            </w:r>
            <w:r>
              <w:rPr>
                <w:rFonts w:ascii="仿宋_GB2312" w:eastAsia="仿宋_GB2312"/>
                <w:bCs/>
              </w:rPr>
              <w:t>亩，挖运土石方</w:t>
            </w:r>
            <w:r>
              <w:rPr>
                <w:rFonts w:ascii="仿宋_GB2312" w:eastAsia="仿宋_GB2312"/>
                <w:bCs/>
              </w:rPr>
              <w:t>500</w:t>
            </w:r>
            <w:r>
              <w:rPr>
                <w:rFonts w:ascii="仿宋_GB2312" w:eastAsia="仿宋_GB2312"/>
                <w:bCs/>
              </w:rPr>
              <w:t>万方，估算投资</w:t>
            </w:r>
            <w:r>
              <w:rPr>
                <w:rFonts w:ascii="仿宋_GB2312" w:eastAsia="仿宋_GB2312"/>
                <w:bCs/>
              </w:rPr>
              <w:t>1.5</w:t>
            </w:r>
            <w:r>
              <w:rPr>
                <w:rFonts w:ascii="仿宋_GB2312" w:eastAsia="仿宋_GB2312"/>
                <w:bCs/>
              </w:rPr>
              <w:t>亿</w:t>
            </w:r>
          </w:p>
        </w:tc>
      </w:tr>
    </w:tbl>
    <w:p w:rsidR="00EF328B" w:rsidRDefault="00EF328B">
      <w:pPr>
        <w:widowControl/>
        <w:spacing w:line="240" w:lineRule="auto"/>
        <w:ind w:firstLineChars="0" w:firstLine="0"/>
        <w:jc w:val="left"/>
        <w:rPr>
          <w:rFonts w:ascii="仿宋_GB2312" w:eastAsia="仿宋_GB2312"/>
          <w:bCs/>
          <w:sz w:val="32"/>
          <w:szCs w:val="32"/>
        </w:rPr>
      </w:pPr>
    </w:p>
    <w:p w:rsidR="00EF328B" w:rsidRDefault="00FB758B">
      <w:pPr>
        <w:widowControl/>
        <w:spacing w:line="240" w:lineRule="auto"/>
        <w:ind w:firstLineChars="0" w:firstLine="0"/>
        <w:jc w:val="left"/>
        <w:rPr>
          <w:rFonts w:ascii="仿宋_GB2312" w:eastAsia="仿宋_GB2312"/>
          <w:bCs/>
          <w:sz w:val="32"/>
          <w:szCs w:val="32"/>
        </w:rPr>
      </w:pPr>
      <w:r>
        <w:rPr>
          <w:rFonts w:ascii="仿宋_GB2312" w:eastAsia="仿宋_GB2312"/>
          <w:bCs/>
          <w:sz w:val="32"/>
          <w:szCs w:val="32"/>
        </w:rPr>
        <w:br w:type="page"/>
      </w:r>
    </w:p>
    <w:p w:rsidR="00EF328B" w:rsidRDefault="00FB758B">
      <w:pPr>
        <w:pStyle w:val="2"/>
        <w:spacing w:before="260" w:after="260" w:line="560" w:lineRule="exact"/>
        <w:ind w:firstLineChars="0" w:firstLine="0"/>
        <w:rPr>
          <w:rFonts w:ascii="仿宋_GB2312" w:cs="Times New Roman"/>
          <w:kern w:val="44"/>
        </w:rPr>
      </w:pPr>
      <w:bookmarkStart w:id="56" w:name="_Toc78577358"/>
      <w:r>
        <w:rPr>
          <w:rFonts w:ascii="仿宋_GB2312" w:cs="Times New Roman" w:hint="eastAsia"/>
          <w:kern w:val="44"/>
        </w:rPr>
        <w:lastRenderedPageBreak/>
        <w:t>第六章</w:t>
      </w:r>
      <w:r>
        <w:rPr>
          <w:rFonts w:ascii="仿宋_GB2312" w:cs="Times New Roman" w:hint="eastAsia"/>
          <w:kern w:val="44"/>
        </w:rPr>
        <w:t xml:space="preserve"> </w:t>
      </w:r>
      <w:r>
        <w:rPr>
          <w:rFonts w:ascii="仿宋_GB2312" w:cs="Times New Roman" w:hint="eastAsia"/>
          <w:kern w:val="44"/>
        </w:rPr>
        <w:t>承载能力夯实行动</w:t>
      </w:r>
      <w:bookmarkEnd w:id="56"/>
    </w:p>
    <w:p w:rsidR="00EF328B" w:rsidRDefault="00FB758B">
      <w:pPr>
        <w:spacing w:line="560" w:lineRule="exact"/>
        <w:ind w:firstLineChars="0" w:firstLine="0"/>
        <w:rPr>
          <w:rFonts w:ascii="仿宋_GB2312" w:eastAsia="仿宋_GB2312"/>
          <w:b/>
          <w:sz w:val="32"/>
          <w:szCs w:val="32"/>
        </w:rPr>
      </w:pPr>
      <w:r>
        <w:rPr>
          <w:rFonts w:ascii="仿宋_GB2312" w:eastAsia="仿宋_GB2312" w:hint="eastAsia"/>
          <w:b/>
          <w:sz w:val="32"/>
          <w:szCs w:val="32"/>
        </w:rPr>
        <w:t>一、拓展园区空间</w:t>
      </w:r>
    </w:p>
    <w:p w:rsidR="00EF328B" w:rsidRDefault="00FB758B">
      <w:pPr>
        <w:spacing w:line="560" w:lineRule="exact"/>
        <w:ind w:firstLine="643"/>
        <w:rPr>
          <w:rFonts w:ascii="仿宋_GB2312" w:eastAsia="仿宋_GB2312"/>
          <w:bCs/>
          <w:sz w:val="32"/>
          <w:szCs w:val="32"/>
        </w:rPr>
      </w:pPr>
      <w:r>
        <w:rPr>
          <w:rFonts w:ascii="仿宋_GB2312" w:eastAsia="仿宋_GB2312" w:hint="eastAsia"/>
          <w:b/>
          <w:sz w:val="32"/>
          <w:szCs w:val="32"/>
        </w:rPr>
        <w:t>合理规划园区用地</w:t>
      </w:r>
      <w:r>
        <w:rPr>
          <w:rFonts w:ascii="仿宋_GB2312" w:eastAsia="仿宋_GB2312" w:hint="eastAsia"/>
          <w:bCs/>
          <w:sz w:val="32"/>
          <w:szCs w:val="32"/>
        </w:rPr>
        <w:t>。以建设产城融合的新园区，解决园区企业用地不足为目标，坚持高起点合理环规、规划园区用地，拓展园区空间，合理搭配园区工业性质用地和居民居住和商业用地。目前园区可提供建设用地约</w:t>
      </w:r>
      <w:r>
        <w:rPr>
          <w:rFonts w:ascii="仿宋_GB2312" w:eastAsia="仿宋_GB2312" w:hint="eastAsia"/>
          <w:bCs/>
          <w:sz w:val="32"/>
          <w:szCs w:val="32"/>
        </w:rPr>
        <w:t>6000</w:t>
      </w:r>
      <w:r>
        <w:rPr>
          <w:rFonts w:ascii="仿宋_GB2312" w:eastAsia="仿宋_GB2312" w:hint="eastAsia"/>
          <w:bCs/>
          <w:sz w:val="32"/>
          <w:szCs w:val="32"/>
        </w:rPr>
        <w:t>亩，其中已报征国有土地约</w:t>
      </w:r>
      <w:r>
        <w:rPr>
          <w:rFonts w:ascii="仿宋_GB2312" w:eastAsia="仿宋_GB2312" w:hint="eastAsia"/>
          <w:bCs/>
          <w:sz w:val="32"/>
          <w:szCs w:val="32"/>
        </w:rPr>
        <w:t>3000</w:t>
      </w:r>
      <w:r>
        <w:rPr>
          <w:rFonts w:ascii="仿宋_GB2312" w:eastAsia="仿宋_GB2312" w:hint="eastAsia"/>
          <w:bCs/>
          <w:sz w:val="32"/>
          <w:szCs w:val="32"/>
        </w:rPr>
        <w:t>亩，为招商企业提供了坚实的基础配套设施和用地保障。</w:t>
      </w:r>
    </w:p>
    <w:p w:rsidR="00EF328B" w:rsidRDefault="00FB758B">
      <w:pPr>
        <w:spacing w:line="560" w:lineRule="exact"/>
        <w:ind w:firstLine="643"/>
        <w:rPr>
          <w:rFonts w:ascii="仿宋_GB2312" w:eastAsia="仿宋_GB2312"/>
          <w:bCs/>
          <w:sz w:val="32"/>
          <w:szCs w:val="32"/>
        </w:rPr>
      </w:pPr>
      <w:r>
        <w:rPr>
          <w:rFonts w:ascii="仿宋_GB2312" w:eastAsia="仿宋_GB2312" w:hint="eastAsia"/>
          <w:b/>
          <w:sz w:val="32"/>
          <w:szCs w:val="32"/>
        </w:rPr>
        <w:t>坚持科学用地原则。</w:t>
      </w:r>
      <w:r>
        <w:rPr>
          <w:rFonts w:ascii="仿宋_GB2312" w:eastAsia="仿宋_GB2312" w:hint="eastAsia"/>
          <w:bCs/>
          <w:sz w:val="32"/>
          <w:szCs w:val="32"/>
        </w:rPr>
        <w:t>园区要着重再提高现有土地利用率和产出率上下功夫，在建设用地综合承载上下功夫，严格按照国家省市规定的投资强度、容积率等硬性指标，严格把握，加强建设项目用地预审，能用存量土地的不占新地，能用非耕地的不占用耕地，从严控制用地规模，用最少的土地消耗，发挥最大的价值。</w:t>
      </w:r>
    </w:p>
    <w:p w:rsidR="00EF328B" w:rsidRDefault="00FB758B">
      <w:pPr>
        <w:spacing w:line="560" w:lineRule="exact"/>
        <w:ind w:firstLine="643"/>
        <w:rPr>
          <w:rFonts w:ascii="仿宋_GB2312" w:eastAsia="仿宋_GB2312"/>
          <w:bCs/>
          <w:sz w:val="32"/>
          <w:szCs w:val="32"/>
        </w:rPr>
      </w:pPr>
      <w:r>
        <w:rPr>
          <w:rFonts w:ascii="仿宋_GB2312" w:eastAsia="仿宋_GB2312" w:hint="eastAsia"/>
          <w:b/>
          <w:sz w:val="32"/>
          <w:szCs w:val="32"/>
        </w:rPr>
        <w:t>整治低效工业用地</w:t>
      </w:r>
      <w:r>
        <w:rPr>
          <w:rFonts w:ascii="仿宋_GB2312" w:eastAsia="仿宋_GB2312" w:hint="eastAsia"/>
          <w:bCs/>
          <w:sz w:val="32"/>
          <w:szCs w:val="32"/>
        </w:rPr>
        <w:t>。按照国家推进“供给侧结构性改革”战略要求，积极探索收回国有土地使用权、破产处置的创新模式，并形成分类处置的规范流程，多管齐下清理低效工业用地。充分运用倒逼机制，辅以政策引导，对纳入低效范围的企业，根据实际问题采取相应方式促进其转型或退</w:t>
      </w:r>
      <w:r>
        <w:rPr>
          <w:rFonts w:ascii="仿宋_GB2312" w:eastAsia="仿宋_GB2312" w:hint="eastAsia"/>
          <w:bCs/>
          <w:sz w:val="32"/>
          <w:szCs w:val="32"/>
        </w:rPr>
        <w:t>出，推动低效工业用地企业盘活存量、挖潜增效，为重点产业发展腾出空间和资源。推进无法实现转型升级的低效企业腾退，通过政府收储，按照不低于所在地域工业用地级别基准地价给予补偿。</w:t>
      </w:r>
    </w:p>
    <w:p w:rsidR="00EF328B" w:rsidRDefault="00FB758B">
      <w:pPr>
        <w:spacing w:line="560" w:lineRule="exact"/>
        <w:ind w:firstLine="643"/>
        <w:rPr>
          <w:rFonts w:ascii="仿宋_GB2312" w:eastAsia="仿宋_GB2312"/>
          <w:bCs/>
          <w:sz w:val="32"/>
          <w:szCs w:val="32"/>
        </w:rPr>
      </w:pPr>
      <w:r>
        <w:rPr>
          <w:rFonts w:ascii="仿宋_GB2312" w:eastAsia="仿宋_GB2312" w:hint="eastAsia"/>
          <w:b/>
          <w:sz w:val="32"/>
          <w:szCs w:val="32"/>
        </w:rPr>
        <w:t>提高空间利用效率。</w:t>
      </w:r>
      <w:r>
        <w:rPr>
          <w:rFonts w:ascii="仿宋_GB2312" w:eastAsia="仿宋_GB2312" w:hint="eastAsia"/>
          <w:bCs/>
          <w:sz w:val="32"/>
          <w:szCs w:val="32"/>
        </w:rPr>
        <w:t>除了开拓用地面积，园区要建设功</w:t>
      </w:r>
      <w:r>
        <w:rPr>
          <w:rFonts w:ascii="仿宋_GB2312" w:eastAsia="仿宋_GB2312" w:hint="eastAsia"/>
          <w:bCs/>
          <w:sz w:val="32"/>
          <w:szCs w:val="32"/>
        </w:rPr>
        <w:lastRenderedPageBreak/>
        <w:t>能齐全、设施先进的四层及以上标准厂房，严格规定厂房的建筑层数，以及配备设施的标准，利用率更高、集约度更强，优化工业用地布局，加快产业转型升级，提高节约集约用地水平，进一步促进经济可持续发展。</w:t>
      </w:r>
    </w:p>
    <w:p w:rsidR="00EF328B" w:rsidRDefault="00FB758B">
      <w:pPr>
        <w:spacing w:line="560" w:lineRule="exact"/>
        <w:ind w:firstLine="562"/>
        <w:jc w:val="center"/>
        <w:rPr>
          <w:rFonts w:ascii="仿宋_GB2312" w:eastAsia="仿宋_GB2312"/>
          <w:bCs/>
          <w:sz w:val="28"/>
          <w:szCs w:val="28"/>
        </w:rPr>
      </w:pPr>
      <w:r>
        <w:rPr>
          <w:rFonts w:ascii="仿宋_GB2312" w:eastAsia="仿宋_GB2312" w:hint="eastAsia"/>
          <w:b/>
          <w:bCs/>
          <w:sz w:val="28"/>
          <w:szCs w:val="28"/>
        </w:rPr>
        <w:t>专栏</w:t>
      </w:r>
      <w:r>
        <w:rPr>
          <w:rFonts w:ascii="仿宋_GB2312" w:eastAsia="仿宋_GB2312" w:hint="eastAsia"/>
          <w:b/>
          <w:bCs/>
          <w:sz w:val="28"/>
          <w:szCs w:val="28"/>
        </w:rPr>
        <w:t>3</w:t>
      </w:r>
      <w:r>
        <w:rPr>
          <w:rFonts w:ascii="仿宋_GB2312" w:eastAsia="仿宋_GB2312"/>
          <w:b/>
          <w:bCs/>
          <w:sz w:val="28"/>
          <w:szCs w:val="28"/>
        </w:rPr>
        <w:t xml:space="preserve">-3 </w:t>
      </w:r>
      <w:r>
        <w:rPr>
          <w:rFonts w:ascii="仿宋_GB2312" w:eastAsia="仿宋_GB2312" w:hint="eastAsia"/>
          <w:b/>
          <w:bCs/>
          <w:sz w:val="28"/>
          <w:szCs w:val="28"/>
        </w:rPr>
        <w:t>园区用地开发项目</w:t>
      </w:r>
    </w:p>
    <w:tbl>
      <w:tblPr>
        <w:tblStyle w:val="11"/>
        <w:tblW w:w="0" w:type="auto"/>
        <w:tblLook w:val="04A0"/>
      </w:tblPr>
      <w:tblGrid>
        <w:gridCol w:w="8296"/>
      </w:tblGrid>
      <w:tr w:rsidR="00EF328B">
        <w:tc>
          <w:tcPr>
            <w:tcW w:w="8296" w:type="dxa"/>
          </w:tcPr>
          <w:p w:rsidR="00EF328B" w:rsidRDefault="00FB758B">
            <w:pPr>
              <w:spacing w:line="240" w:lineRule="auto"/>
              <w:ind w:firstLine="482"/>
              <w:rPr>
                <w:rFonts w:ascii="仿宋_GB2312" w:eastAsia="仿宋_GB2312"/>
                <w:bCs/>
              </w:rPr>
            </w:pPr>
            <w:r>
              <w:rPr>
                <w:rFonts w:ascii="仿宋_GB2312" w:eastAsia="仿宋_GB2312" w:hint="eastAsia"/>
                <w:b/>
              </w:rPr>
              <w:t>居住用地规划。</w:t>
            </w:r>
            <w:r>
              <w:rPr>
                <w:rFonts w:ascii="仿宋_GB2312" w:eastAsia="仿宋_GB2312" w:hint="eastAsia"/>
                <w:bCs/>
              </w:rPr>
              <w:t>此次规划的居住用地为二类居住用地，以多层住宅为主。规划</w:t>
            </w:r>
            <w:r>
              <w:rPr>
                <w:rFonts w:ascii="仿宋_GB2312" w:eastAsia="仿宋_GB2312" w:hint="eastAsia"/>
                <w:bCs/>
              </w:rPr>
              <w:t>总居住用地面积</w:t>
            </w:r>
            <w:r>
              <w:rPr>
                <w:rFonts w:ascii="仿宋_GB2312" w:eastAsia="仿宋_GB2312"/>
                <w:bCs/>
              </w:rPr>
              <w:t>182.14</w:t>
            </w:r>
            <w:r>
              <w:rPr>
                <w:rFonts w:ascii="仿宋_GB2312" w:eastAsia="仿宋_GB2312"/>
                <w:bCs/>
              </w:rPr>
              <w:t>公顷，其中二洞桥工业园片区规划居住用地面积</w:t>
            </w:r>
            <w:r>
              <w:rPr>
                <w:rFonts w:ascii="仿宋_GB2312" w:eastAsia="仿宋_GB2312"/>
                <w:bCs/>
              </w:rPr>
              <w:t>114.15</w:t>
            </w:r>
            <w:r>
              <w:rPr>
                <w:rFonts w:ascii="仿宋_GB2312" w:eastAsia="仿宋_GB2312"/>
                <w:bCs/>
              </w:rPr>
              <w:t>公顷，占城市建设用地比例的</w:t>
            </w:r>
            <w:r>
              <w:rPr>
                <w:rFonts w:ascii="仿宋_GB2312" w:eastAsia="仿宋_GB2312"/>
                <w:bCs/>
              </w:rPr>
              <w:t>16.16</w:t>
            </w:r>
            <w:r>
              <w:rPr>
                <w:rFonts w:ascii="仿宋_GB2312" w:eastAsia="仿宋_GB2312"/>
                <w:bCs/>
              </w:rPr>
              <w:t>％；城南服装产业园片区规划居住用地</w:t>
            </w:r>
            <w:r>
              <w:rPr>
                <w:rFonts w:ascii="仿宋_GB2312" w:eastAsia="仿宋_GB2312"/>
                <w:bCs/>
              </w:rPr>
              <w:t>67.99</w:t>
            </w:r>
            <w:r>
              <w:rPr>
                <w:rFonts w:ascii="仿宋_GB2312" w:eastAsia="仿宋_GB2312"/>
                <w:bCs/>
              </w:rPr>
              <w:t>公顷，占城市建设用地比例的</w:t>
            </w:r>
            <w:r>
              <w:rPr>
                <w:rFonts w:ascii="仿宋_GB2312" w:eastAsia="仿宋_GB2312"/>
                <w:bCs/>
              </w:rPr>
              <w:t>67.60%</w:t>
            </w:r>
            <w:r>
              <w:rPr>
                <w:rFonts w:ascii="仿宋_GB2312" w:eastAsia="仿宋_GB2312"/>
                <w:bCs/>
              </w:rPr>
              <w:t>。</w:t>
            </w:r>
          </w:p>
          <w:p w:rsidR="00EF328B" w:rsidRDefault="00FB758B">
            <w:pPr>
              <w:spacing w:line="240" w:lineRule="auto"/>
              <w:ind w:firstLine="482"/>
              <w:rPr>
                <w:rFonts w:ascii="仿宋_GB2312" w:eastAsia="仿宋_GB2312"/>
                <w:bCs/>
              </w:rPr>
            </w:pPr>
            <w:r>
              <w:rPr>
                <w:rFonts w:ascii="仿宋_GB2312" w:eastAsia="仿宋_GB2312" w:hint="eastAsia"/>
                <w:b/>
              </w:rPr>
              <w:t>公共管理用地规划。</w:t>
            </w:r>
            <w:r>
              <w:rPr>
                <w:rFonts w:ascii="仿宋_GB2312" w:eastAsia="仿宋_GB2312" w:hint="eastAsia"/>
                <w:bCs/>
              </w:rPr>
              <w:t>规划公共管理用地总面积</w:t>
            </w:r>
            <w:r>
              <w:rPr>
                <w:rFonts w:ascii="仿宋_GB2312" w:eastAsia="仿宋_GB2312"/>
                <w:bCs/>
              </w:rPr>
              <w:t>23.25</w:t>
            </w:r>
            <w:r>
              <w:rPr>
                <w:rFonts w:ascii="仿宋_GB2312" w:eastAsia="仿宋_GB2312"/>
                <w:bCs/>
              </w:rPr>
              <w:t>公顷，其中二洞桥工业园片区规划公共管理用地总面积</w:t>
            </w:r>
            <w:r>
              <w:rPr>
                <w:rFonts w:ascii="仿宋_GB2312" w:eastAsia="仿宋_GB2312"/>
                <w:bCs/>
              </w:rPr>
              <w:t>17.39</w:t>
            </w:r>
            <w:r>
              <w:rPr>
                <w:rFonts w:ascii="仿宋_GB2312" w:eastAsia="仿宋_GB2312"/>
                <w:bCs/>
              </w:rPr>
              <w:t>公顷，占城市建设用地比例的</w:t>
            </w:r>
            <w:r>
              <w:rPr>
                <w:rFonts w:ascii="仿宋_GB2312" w:eastAsia="仿宋_GB2312"/>
                <w:bCs/>
              </w:rPr>
              <w:t>2.46</w:t>
            </w:r>
            <w:r>
              <w:rPr>
                <w:rFonts w:ascii="仿宋_GB2312" w:eastAsia="仿宋_GB2312"/>
                <w:bCs/>
              </w:rPr>
              <w:t>％；城南服装产业园片区规划公共管理用地</w:t>
            </w:r>
            <w:r>
              <w:rPr>
                <w:rFonts w:ascii="仿宋_GB2312" w:eastAsia="仿宋_GB2312"/>
                <w:bCs/>
              </w:rPr>
              <w:t>5.86</w:t>
            </w:r>
            <w:r>
              <w:rPr>
                <w:rFonts w:ascii="仿宋_GB2312" w:eastAsia="仿宋_GB2312"/>
                <w:bCs/>
              </w:rPr>
              <w:t>公顷，占城市建设用地比例的</w:t>
            </w:r>
            <w:r>
              <w:rPr>
                <w:rFonts w:ascii="仿宋_GB2312" w:eastAsia="仿宋_GB2312"/>
                <w:bCs/>
              </w:rPr>
              <w:t>5.83%</w:t>
            </w:r>
            <w:r>
              <w:rPr>
                <w:rFonts w:ascii="仿宋_GB2312" w:eastAsia="仿宋_GB2312"/>
                <w:bCs/>
              </w:rPr>
              <w:t>。</w:t>
            </w:r>
          </w:p>
          <w:p w:rsidR="00EF328B" w:rsidRDefault="00FB758B">
            <w:pPr>
              <w:spacing w:line="240" w:lineRule="auto"/>
              <w:ind w:firstLine="482"/>
              <w:rPr>
                <w:rFonts w:ascii="仿宋_GB2312" w:eastAsia="仿宋_GB2312"/>
                <w:bCs/>
              </w:rPr>
            </w:pPr>
            <w:r>
              <w:rPr>
                <w:rFonts w:ascii="仿宋_GB2312" w:eastAsia="仿宋_GB2312" w:hint="eastAsia"/>
                <w:b/>
              </w:rPr>
              <w:t>工业用地规划。</w:t>
            </w:r>
            <w:r>
              <w:rPr>
                <w:rFonts w:ascii="仿宋_GB2312" w:eastAsia="仿宋_GB2312" w:hint="eastAsia"/>
                <w:bCs/>
              </w:rPr>
              <w:t>规划区内工业用地主要集中于二洞桥工业园片区，按照工业生产性质特点和对</w:t>
            </w:r>
            <w:r>
              <w:rPr>
                <w:rFonts w:ascii="仿宋_GB2312" w:eastAsia="仿宋_GB2312" w:hint="eastAsia"/>
                <w:bCs/>
              </w:rPr>
              <w:t>环境的影响，结合现状情况和区位条件，集中组织工业组团，进行功能分区。集中布置在纵向燕京大道沿线以及各枝状冲沟。靠近头洞桥一侧布置食品产业园，沿横向大道西射线南侧甲子沟一带布置丝纺产业园，在园区西侧布置建材产业园，园区最北侧布置综合产业园。除建材产业园外，园区内用地基本为二类工业用地。规划工业用地总面积</w:t>
            </w:r>
            <w:r>
              <w:rPr>
                <w:rFonts w:ascii="仿宋_GB2312" w:eastAsia="仿宋_GB2312"/>
                <w:bCs/>
              </w:rPr>
              <w:t>430.76</w:t>
            </w:r>
            <w:r>
              <w:rPr>
                <w:rFonts w:ascii="仿宋_GB2312" w:eastAsia="仿宋_GB2312"/>
                <w:bCs/>
              </w:rPr>
              <w:t>公顷，均位于二洞桥工业园片区，占城市建设用地比例的</w:t>
            </w:r>
            <w:r>
              <w:rPr>
                <w:rFonts w:ascii="仿宋_GB2312" w:eastAsia="仿宋_GB2312"/>
                <w:bCs/>
              </w:rPr>
              <w:t>60.98</w:t>
            </w:r>
            <w:r>
              <w:rPr>
                <w:rFonts w:ascii="仿宋_GB2312" w:eastAsia="仿宋_GB2312"/>
                <w:bCs/>
              </w:rPr>
              <w:t>％。</w:t>
            </w:r>
          </w:p>
          <w:p w:rsidR="00EF328B" w:rsidRDefault="00FB758B">
            <w:pPr>
              <w:spacing w:line="240" w:lineRule="auto"/>
              <w:ind w:firstLine="482"/>
              <w:rPr>
                <w:rFonts w:ascii="仿宋_GB2312" w:eastAsia="仿宋_GB2312"/>
                <w:bCs/>
              </w:rPr>
            </w:pPr>
            <w:r>
              <w:rPr>
                <w:rFonts w:ascii="仿宋_GB2312" w:eastAsia="仿宋_GB2312" w:hint="eastAsia"/>
                <w:b/>
              </w:rPr>
              <w:t>仓储用地规划。</w:t>
            </w:r>
            <w:r>
              <w:rPr>
                <w:rFonts w:ascii="仿宋_GB2312" w:eastAsia="仿宋_GB2312" w:hint="eastAsia"/>
                <w:bCs/>
              </w:rPr>
              <w:t>规划区内仓储用地主要集中于二洞桥工业园片区，总用地面积</w:t>
            </w:r>
            <w:r>
              <w:rPr>
                <w:rFonts w:ascii="仿宋_GB2312" w:eastAsia="仿宋_GB2312"/>
                <w:bCs/>
              </w:rPr>
              <w:t>7.26</w:t>
            </w:r>
            <w:r>
              <w:rPr>
                <w:rFonts w:ascii="仿宋_GB2312" w:eastAsia="仿宋_GB2312"/>
                <w:bCs/>
              </w:rPr>
              <w:t>公顷，占城市建设用地比例的</w:t>
            </w:r>
            <w:r>
              <w:rPr>
                <w:rFonts w:ascii="仿宋_GB2312" w:eastAsia="仿宋_GB2312"/>
                <w:bCs/>
              </w:rPr>
              <w:t>1.02</w:t>
            </w:r>
            <w:r>
              <w:rPr>
                <w:rFonts w:ascii="仿宋_GB2312" w:eastAsia="仿宋_GB2312"/>
                <w:bCs/>
              </w:rPr>
              <w:t>％。</w:t>
            </w:r>
          </w:p>
          <w:p w:rsidR="00EF328B" w:rsidRDefault="00FB758B">
            <w:pPr>
              <w:spacing w:line="240" w:lineRule="auto"/>
              <w:ind w:firstLine="482"/>
              <w:rPr>
                <w:rFonts w:ascii="仿宋_GB2312" w:eastAsia="仿宋_GB2312"/>
                <w:bCs/>
              </w:rPr>
            </w:pPr>
            <w:r>
              <w:rPr>
                <w:rFonts w:ascii="仿宋_GB2312" w:eastAsia="仿宋_GB2312" w:hint="eastAsia"/>
                <w:b/>
              </w:rPr>
              <w:t>商业服务业用地规</w:t>
            </w:r>
            <w:r>
              <w:rPr>
                <w:rFonts w:ascii="仿宋_GB2312" w:eastAsia="仿宋_GB2312" w:hint="eastAsia"/>
                <w:b/>
              </w:rPr>
              <w:t>划。</w:t>
            </w:r>
            <w:r>
              <w:rPr>
                <w:rFonts w:ascii="仿宋_GB2312" w:eastAsia="仿宋_GB2312" w:hint="eastAsia"/>
                <w:bCs/>
              </w:rPr>
              <w:t>规划区内商业服务业用地主要集中于二洞桥工业园片区，总用地面积</w:t>
            </w:r>
            <w:r>
              <w:rPr>
                <w:rFonts w:ascii="仿宋_GB2312" w:eastAsia="仿宋_GB2312"/>
                <w:bCs/>
              </w:rPr>
              <w:t>25.36</w:t>
            </w:r>
            <w:r>
              <w:rPr>
                <w:rFonts w:ascii="仿宋_GB2312" w:eastAsia="仿宋_GB2312"/>
                <w:bCs/>
              </w:rPr>
              <w:t>公顷，占城市建设用地比例的</w:t>
            </w:r>
            <w:r>
              <w:rPr>
                <w:rFonts w:ascii="仿宋_GB2312" w:eastAsia="仿宋_GB2312"/>
                <w:bCs/>
              </w:rPr>
              <w:t>3.59</w:t>
            </w:r>
            <w:r>
              <w:rPr>
                <w:rFonts w:ascii="仿宋_GB2312" w:eastAsia="仿宋_GB2312"/>
                <w:bCs/>
              </w:rPr>
              <w:t>％</w:t>
            </w:r>
          </w:p>
          <w:p w:rsidR="00EF328B" w:rsidRDefault="00FB758B">
            <w:pPr>
              <w:spacing w:line="240" w:lineRule="auto"/>
              <w:ind w:firstLine="482"/>
              <w:rPr>
                <w:rFonts w:ascii="仿宋_GB2312" w:eastAsia="仿宋_GB2312"/>
                <w:bCs/>
              </w:rPr>
            </w:pPr>
            <w:r>
              <w:rPr>
                <w:rFonts w:ascii="仿宋_GB2312" w:eastAsia="仿宋_GB2312" w:hint="eastAsia"/>
                <w:b/>
              </w:rPr>
              <w:t>道路与交通设施用地规划。</w:t>
            </w:r>
            <w:r>
              <w:rPr>
                <w:rFonts w:ascii="仿宋_GB2312" w:eastAsia="仿宋_GB2312" w:hint="eastAsia"/>
                <w:bCs/>
              </w:rPr>
              <w:t>城南服装产业园内主要为道路用地，总规划面积</w:t>
            </w:r>
            <w:r>
              <w:rPr>
                <w:rFonts w:ascii="仿宋_GB2312" w:eastAsia="仿宋_GB2312"/>
                <w:bCs/>
              </w:rPr>
              <w:t>66.78</w:t>
            </w:r>
            <w:r>
              <w:rPr>
                <w:rFonts w:ascii="仿宋_GB2312" w:eastAsia="仿宋_GB2312"/>
                <w:bCs/>
              </w:rPr>
              <w:t>公顷，其中二洞桥工业园片区规划道路与交通设施用地面积</w:t>
            </w:r>
            <w:r>
              <w:rPr>
                <w:rFonts w:ascii="仿宋_GB2312" w:eastAsia="仿宋_GB2312"/>
                <w:bCs/>
              </w:rPr>
              <w:t>55.21</w:t>
            </w:r>
            <w:r>
              <w:rPr>
                <w:rFonts w:ascii="仿宋_GB2312" w:eastAsia="仿宋_GB2312"/>
                <w:bCs/>
              </w:rPr>
              <w:t>公顷，占城市建设用地比例的</w:t>
            </w:r>
            <w:r>
              <w:rPr>
                <w:rFonts w:ascii="仿宋_GB2312" w:eastAsia="仿宋_GB2312"/>
                <w:bCs/>
              </w:rPr>
              <w:t>7.82</w:t>
            </w:r>
            <w:r>
              <w:rPr>
                <w:rFonts w:ascii="仿宋_GB2312" w:eastAsia="仿宋_GB2312"/>
                <w:bCs/>
              </w:rPr>
              <w:t>％；城南服装产业园片区内规划道路与交通设施用地面积</w:t>
            </w:r>
            <w:r>
              <w:rPr>
                <w:rFonts w:ascii="仿宋_GB2312" w:eastAsia="仿宋_GB2312"/>
                <w:bCs/>
              </w:rPr>
              <w:t>11.57</w:t>
            </w:r>
            <w:r>
              <w:rPr>
                <w:rFonts w:ascii="仿宋_GB2312" w:eastAsia="仿宋_GB2312"/>
                <w:bCs/>
              </w:rPr>
              <w:t>公顷，占城市建设用地比例的</w:t>
            </w:r>
            <w:r>
              <w:rPr>
                <w:rFonts w:ascii="仿宋_GB2312" w:eastAsia="仿宋_GB2312"/>
                <w:bCs/>
              </w:rPr>
              <w:t>11.50</w:t>
            </w:r>
            <w:r>
              <w:rPr>
                <w:rFonts w:ascii="仿宋_GB2312" w:eastAsia="仿宋_GB2312"/>
                <w:bCs/>
              </w:rPr>
              <w:t>％；</w:t>
            </w:r>
          </w:p>
          <w:p w:rsidR="00EF328B" w:rsidRDefault="00FB758B">
            <w:pPr>
              <w:spacing w:line="240" w:lineRule="auto"/>
              <w:ind w:firstLine="482"/>
              <w:rPr>
                <w:rFonts w:ascii="仿宋_GB2312" w:eastAsia="仿宋_GB2312"/>
                <w:bCs/>
              </w:rPr>
            </w:pPr>
            <w:r>
              <w:rPr>
                <w:rFonts w:ascii="仿宋_GB2312" w:eastAsia="仿宋_GB2312" w:hint="eastAsia"/>
                <w:b/>
              </w:rPr>
              <w:t>绿化用地规划。</w:t>
            </w:r>
            <w:r>
              <w:rPr>
                <w:rFonts w:ascii="仿宋_GB2312" w:eastAsia="仿宋_GB2312" w:hint="eastAsia"/>
                <w:bCs/>
              </w:rPr>
              <w:t>规划总公共绿地面积</w:t>
            </w:r>
            <w:r>
              <w:rPr>
                <w:rFonts w:ascii="仿宋_GB2312" w:eastAsia="仿宋_GB2312"/>
                <w:bCs/>
              </w:rPr>
              <w:t>54.67</w:t>
            </w:r>
            <w:r>
              <w:rPr>
                <w:rFonts w:ascii="仿宋_GB2312" w:eastAsia="仿宋_GB2312"/>
                <w:bCs/>
              </w:rPr>
              <w:t>公顷，其中二洞桥工业园片区规划公共绿地面积</w:t>
            </w:r>
            <w:r>
              <w:rPr>
                <w:rFonts w:ascii="仿宋_GB2312" w:eastAsia="仿宋_GB2312"/>
                <w:bCs/>
              </w:rPr>
              <w:t>54.67</w:t>
            </w:r>
            <w:r>
              <w:rPr>
                <w:rFonts w:ascii="仿宋_GB2312" w:eastAsia="仿宋_GB2312"/>
                <w:bCs/>
              </w:rPr>
              <w:t>公顷，占建设用地比例的</w:t>
            </w:r>
            <w:r>
              <w:rPr>
                <w:rFonts w:ascii="仿宋_GB2312" w:eastAsia="仿宋_GB2312"/>
                <w:bCs/>
              </w:rPr>
              <w:t>7.74</w:t>
            </w:r>
            <w:r>
              <w:rPr>
                <w:rFonts w:ascii="仿宋_GB2312" w:eastAsia="仿宋_GB2312"/>
                <w:bCs/>
              </w:rPr>
              <w:t>％，生态绿地面积为</w:t>
            </w:r>
            <w:r>
              <w:rPr>
                <w:rFonts w:ascii="仿宋_GB2312" w:eastAsia="仿宋_GB2312"/>
                <w:bCs/>
              </w:rPr>
              <w:t>193.02</w:t>
            </w:r>
            <w:r>
              <w:rPr>
                <w:rFonts w:ascii="仿宋_GB2312" w:eastAsia="仿宋_GB2312"/>
                <w:bCs/>
              </w:rPr>
              <w:t>公顷；城南服装产业园片区规划公共绿地面积</w:t>
            </w:r>
            <w:r>
              <w:rPr>
                <w:rFonts w:ascii="仿宋_GB2312" w:eastAsia="仿宋_GB2312"/>
                <w:bCs/>
              </w:rPr>
              <w:t>15.15</w:t>
            </w:r>
            <w:r>
              <w:rPr>
                <w:rFonts w:ascii="仿宋_GB2312" w:eastAsia="仿宋_GB2312"/>
                <w:bCs/>
              </w:rPr>
              <w:t>公顷，占建设用地比例的</w:t>
            </w:r>
            <w:r>
              <w:rPr>
                <w:rFonts w:ascii="仿宋_GB2312" w:eastAsia="仿宋_GB2312"/>
                <w:bCs/>
              </w:rPr>
              <w:t>15.06</w:t>
            </w:r>
            <w:r>
              <w:rPr>
                <w:rFonts w:ascii="仿宋_GB2312" w:eastAsia="仿宋_GB2312"/>
                <w:bCs/>
              </w:rPr>
              <w:t>％，生态绿地面积为</w:t>
            </w:r>
            <w:r>
              <w:rPr>
                <w:rFonts w:ascii="仿宋_GB2312" w:eastAsia="仿宋_GB2312"/>
                <w:bCs/>
              </w:rPr>
              <w:t>1.19</w:t>
            </w:r>
            <w:r>
              <w:rPr>
                <w:rFonts w:ascii="仿宋_GB2312" w:eastAsia="仿宋_GB2312"/>
                <w:bCs/>
              </w:rPr>
              <w:t>公顷。</w:t>
            </w:r>
          </w:p>
        </w:tc>
      </w:tr>
    </w:tbl>
    <w:p w:rsidR="00EF328B" w:rsidRDefault="00EF328B">
      <w:pPr>
        <w:spacing w:line="560" w:lineRule="exact"/>
        <w:ind w:firstLineChars="0" w:firstLine="0"/>
        <w:rPr>
          <w:rFonts w:eastAsia="仿宋_GB2312"/>
          <w:b/>
          <w:sz w:val="32"/>
          <w:szCs w:val="32"/>
        </w:rPr>
      </w:pPr>
    </w:p>
    <w:p w:rsidR="00EF328B" w:rsidRDefault="00FB758B">
      <w:pPr>
        <w:spacing w:line="560" w:lineRule="exact"/>
        <w:ind w:firstLineChars="0" w:firstLine="0"/>
        <w:rPr>
          <w:rFonts w:ascii="仿宋_GB2312" w:eastAsia="仿宋_GB2312"/>
          <w:b/>
          <w:sz w:val="32"/>
          <w:szCs w:val="32"/>
        </w:rPr>
      </w:pPr>
      <w:r>
        <w:rPr>
          <w:rFonts w:eastAsia="仿宋_GB2312" w:hint="eastAsia"/>
          <w:b/>
          <w:sz w:val="32"/>
          <w:szCs w:val="32"/>
        </w:rPr>
        <w:t>二、</w:t>
      </w:r>
      <w:r>
        <w:rPr>
          <w:rFonts w:ascii="仿宋_GB2312" w:eastAsia="仿宋_GB2312" w:hint="eastAsia"/>
          <w:b/>
          <w:sz w:val="32"/>
          <w:szCs w:val="32"/>
        </w:rPr>
        <w:t>畅通交通网络</w:t>
      </w:r>
    </w:p>
    <w:p w:rsidR="00EF328B" w:rsidRDefault="00FB758B">
      <w:pPr>
        <w:spacing w:line="560" w:lineRule="exact"/>
        <w:ind w:firstLine="640"/>
        <w:rPr>
          <w:rFonts w:ascii="仿宋_GB2312" w:eastAsia="仿宋_GB2312"/>
          <w:bCs/>
          <w:sz w:val="32"/>
          <w:szCs w:val="32"/>
        </w:rPr>
      </w:pPr>
      <w:r>
        <w:rPr>
          <w:rFonts w:ascii="仿宋_GB2312" w:eastAsia="仿宋_GB2312" w:hint="eastAsia"/>
          <w:bCs/>
          <w:sz w:val="32"/>
          <w:szCs w:val="32"/>
        </w:rPr>
        <w:t>以全面建成布局完善、互联互通、绿色智能、耐久可靠的综合交通基础设施网络体系，提升园区的交通运输效率为</w:t>
      </w:r>
      <w:r>
        <w:rPr>
          <w:rFonts w:ascii="仿宋_GB2312" w:eastAsia="仿宋_GB2312" w:hint="eastAsia"/>
          <w:bCs/>
          <w:sz w:val="32"/>
          <w:szCs w:val="32"/>
        </w:rPr>
        <w:lastRenderedPageBreak/>
        <w:t>目标，依托园区已有的“四横三纵”道路体系，不断优化交通基础设施空间结构，大力实施交通骨干工程、交通通畅工程，加快园区内公路以及周边国省干线建设，全力推进</w:t>
      </w:r>
      <w:r>
        <w:rPr>
          <w:rFonts w:ascii="仿宋_GB2312" w:eastAsia="仿宋_GB2312" w:hint="eastAsia"/>
          <w:bCs/>
          <w:sz w:val="32"/>
          <w:szCs w:val="32"/>
        </w:rPr>
        <w:t>园区内与外界交通网络化发展，完善交通配套设施，构建区域综合交通枢纽。</w:t>
      </w:r>
    </w:p>
    <w:p w:rsidR="00EF328B" w:rsidRDefault="00FB758B">
      <w:pPr>
        <w:spacing w:line="560" w:lineRule="exact"/>
        <w:ind w:firstLine="643"/>
        <w:rPr>
          <w:rFonts w:ascii="仿宋_GB2312" w:eastAsia="仿宋_GB2312"/>
          <w:bCs/>
          <w:sz w:val="32"/>
          <w:szCs w:val="32"/>
        </w:rPr>
      </w:pPr>
      <w:r>
        <w:rPr>
          <w:rFonts w:ascii="仿宋_GB2312" w:eastAsia="仿宋_GB2312" w:hint="eastAsia"/>
          <w:b/>
          <w:sz w:val="32"/>
          <w:szCs w:val="32"/>
        </w:rPr>
        <w:t>实施交通畅通工程。</w:t>
      </w:r>
      <w:r>
        <w:rPr>
          <w:rFonts w:ascii="仿宋_GB2312" w:eastAsia="仿宋_GB2312" w:hint="eastAsia"/>
          <w:bCs/>
          <w:sz w:val="32"/>
          <w:szCs w:val="32"/>
        </w:rPr>
        <w:t>实施园区公路联网，升级改造、通畅通达工程，为园区出行提供接入与通达功能的内联外通公路网。加快园区的公路网络建设，实现全域联网。加快推进沿江快速通道建设，完善区域路网结构，缓解局部通道交通压力。加快推进园区道路建设，全面优化园区公路布局。</w:t>
      </w:r>
    </w:p>
    <w:p w:rsidR="00EF328B" w:rsidRDefault="00FB758B">
      <w:pPr>
        <w:spacing w:line="560" w:lineRule="exact"/>
        <w:ind w:firstLine="643"/>
        <w:rPr>
          <w:rFonts w:ascii="仿宋_GB2312" w:eastAsia="仿宋_GB2312"/>
          <w:bCs/>
          <w:sz w:val="32"/>
          <w:szCs w:val="32"/>
        </w:rPr>
      </w:pPr>
      <w:r>
        <w:rPr>
          <w:rFonts w:ascii="仿宋_GB2312" w:eastAsia="仿宋_GB2312" w:hint="eastAsia"/>
          <w:b/>
          <w:sz w:val="32"/>
          <w:szCs w:val="32"/>
        </w:rPr>
        <w:t>完善交通配套设施。</w:t>
      </w:r>
      <w:r>
        <w:rPr>
          <w:rFonts w:ascii="仿宋_GB2312" w:eastAsia="仿宋_GB2312" w:hint="eastAsia"/>
          <w:bCs/>
          <w:sz w:val="32"/>
          <w:szCs w:val="32"/>
        </w:rPr>
        <w:t>健全道路养护管理机制，推进公路养护场站基础设施建设，实现园区公路“有路必养”，全面完成公路安保设施及病危桥整治工程。改造升级现有等级不达标的公路，提高道路质量，保证园区的公路安保设施完善。</w:t>
      </w:r>
    </w:p>
    <w:p w:rsidR="00EF328B" w:rsidRDefault="00FB758B">
      <w:pPr>
        <w:spacing w:line="560" w:lineRule="exact"/>
        <w:ind w:firstLine="562"/>
        <w:jc w:val="center"/>
        <w:rPr>
          <w:rFonts w:ascii="仿宋_GB2312" w:eastAsia="仿宋_GB2312"/>
          <w:bCs/>
          <w:sz w:val="28"/>
          <w:szCs w:val="28"/>
        </w:rPr>
      </w:pPr>
      <w:r>
        <w:rPr>
          <w:rFonts w:ascii="仿宋_GB2312" w:eastAsia="仿宋_GB2312" w:hint="eastAsia"/>
          <w:b/>
          <w:bCs/>
          <w:sz w:val="28"/>
          <w:szCs w:val="28"/>
        </w:rPr>
        <w:t>专栏</w:t>
      </w:r>
      <w:r>
        <w:rPr>
          <w:rFonts w:ascii="仿宋_GB2312" w:eastAsia="仿宋_GB2312" w:hint="eastAsia"/>
          <w:b/>
          <w:bCs/>
          <w:sz w:val="28"/>
          <w:szCs w:val="28"/>
        </w:rPr>
        <w:t>3</w:t>
      </w:r>
      <w:r>
        <w:rPr>
          <w:rFonts w:ascii="仿宋_GB2312" w:eastAsia="仿宋_GB2312"/>
          <w:b/>
          <w:bCs/>
          <w:sz w:val="28"/>
          <w:szCs w:val="28"/>
        </w:rPr>
        <w:t xml:space="preserve">-4 </w:t>
      </w:r>
      <w:r>
        <w:rPr>
          <w:rFonts w:ascii="仿宋_GB2312" w:eastAsia="仿宋_GB2312" w:hint="eastAsia"/>
          <w:b/>
          <w:bCs/>
          <w:sz w:val="28"/>
          <w:szCs w:val="28"/>
        </w:rPr>
        <w:t>园区重点道路建设项目</w:t>
      </w:r>
    </w:p>
    <w:tbl>
      <w:tblPr>
        <w:tblStyle w:val="11"/>
        <w:tblW w:w="0" w:type="auto"/>
        <w:tblLook w:val="04A0"/>
      </w:tblPr>
      <w:tblGrid>
        <w:gridCol w:w="8296"/>
      </w:tblGrid>
      <w:tr w:rsidR="00EF328B">
        <w:tc>
          <w:tcPr>
            <w:tcW w:w="8296" w:type="dxa"/>
          </w:tcPr>
          <w:p w:rsidR="00EF328B" w:rsidRDefault="00FB758B">
            <w:pPr>
              <w:spacing w:line="240" w:lineRule="auto"/>
              <w:ind w:firstLine="482"/>
              <w:rPr>
                <w:rFonts w:ascii="仿宋_GB2312" w:eastAsia="仿宋_GB2312"/>
                <w:bCs/>
              </w:rPr>
            </w:pPr>
            <w:r>
              <w:rPr>
                <w:rFonts w:ascii="仿宋_GB2312" w:eastAsia="仿宋_GB2312" w:hint="eastAsia"/>
                <w:b/>
              </w:rPr>
              <w:t>刺芭茅隧道至南充火车站</w:t>
            </w:r>
            <w:r>
              <w:rPr>
                <w:rFonts w:ascii="仿宋_GB2312" w:eastAsia="仿宋_GB2312" w:hint="eastAsia"/>
                <w:b/>
              </w:rPr>
              <w:t>道路项目。</w:t>
            </w:r>
            <w:r>
              <w:rPr>
                <w:rFonts w:ascii="仿宋_GB2312" w:eastAsia="仿宋_GB2312" w:hint="eastAsia"/>
                <w:bCs/>
              </w:rPr>
              <w:t>道路园区段拟建长约</w:t>
            </w:r>
            <w:r>
              <w:rPr>
                <w:rFonts w:ascii="仿宋_GB2312" w:eastAsia="仿宋_GB2312" w:hint="eastAsia"/>
                <w:bCs/>
              </w:rPr>
              <w:t>8000</w:t>
            </w:r>
            <w:r>
              <w:rPr>
                <w:rFonts w:ascii="仿宋_GB2312" w:eastAsia="仿宋_GB2312" w:hint="eastAsia"/>
                <w:bCs/>
              </w:rPr>
              <w:t>米，宽</w:t>
            </w:r>
            <w:r>
              <w:rPr>
                <w:rFonts w:ascii="仿宋_GB2312" w:eastAsia="仿宋_GB2312" w:hint="eastAsia"/>
                <w:bCs/>
              </w:rPr>
              <w:t>31</w:t>
            </w:r>
            <w:r>
              <w:rPr>
                <w:rFonts w:ascii="仿宋_GB2312" w:eastAsia="仿宋_GB2312" w:hint="eastAsia"/>
                <w:bCs/>
              </w:rPr>
              <w:t>米，其中：含双向隧道二座共长约</w:t>
            </w:r>
            <w:r>
              <w:rPr>
                <w:rFonts w:ascii="仿宋_GB2312" w:eastAsia="仿宋_GB2312" w:hint="eastAsia"/>
                <w:bCs/>
              </w:rPr>
              <w:t>2000</w:t>
            </w:r>
            <w:r>
              <w:rPr>
                <w:rFonts w:ascii="仿宋_GB2312" w:eastAsia="仿宋_GB2312" w:hint="eastAsia"/>
                <w:bCs/>
              </w:rPr>
              <w:t>米，跨线桥一座长约</w:t>
            </w:r>
            <w:r>
              <w:rPr>
                <w:rFonts w:ascii="仿宋_GB2312" w:eastAsia="仿宋_GB2312" w:hint="eastAsia"/>
                <w:bCs/>
              </w:rPr>
              <w:t>300</w:t>
            </w:r>
            <w:r>
              <w:rPr>
                <w:rFonts w:ascii="仿宋_GB2312" w:eastAsia="仿宋_GB2312" w:hint="eastAsia"/>
                <w:bCs/>
              </w:rPr>
              <w:t>米，设计时速</w:t>
            </w:r>
            <w:r>
              <w:rPr>
                <w:rFonts w:ascii="仿宋_GB2312" w:eastAsia="仿宋_GB2312" w:hint="eastAsia"/>
                <w:bCs/>
              </w:rPr>
              <w:t>60</w:t>
            </w:r>
            <w:r>
              <w:rPr>
                <w:rFonts w:ascii="仿宋_GB2312" w:eastAsia="仿宋_GB2312" w:hint="eastAsia"/>
                <w:bCs/>
              </w:rPr>
              <w:t>千米</w:t>
            </w:r>
            <w:r>
              <w:rPr>
                <w:rFonts w:ascii="仿宋_GB2312" w:eastAsia="仿宋_GB2312" w:hint="eastAsia"/>
                <w:bCs/>
              </w:rPr>
              <w:t>/</w:t>
            </w:r>
            <w:r>
              <w:rPr>
                <w:rFonts w:ascii="仿宋_GB2312" w:eastAsia="仿宋_GB2312" w:hint="eastAsia"/>
                <w:bCs/>
              </w:rPr>
              <w:t>小时，占地约</w:t>
            </w:r>
            <w:r>
              <w:rPr>
                <w:rFonts w:ascii="仿宋_GB2312" w:eastAsia="仿宋_GB2312" w:hint="eastAsia"/>
                <w:bCs/>
              </w:rPr>
              <w:t>265</w:t>
            </w:r>
            <w:r>
              <w:rPr>
                <w:rFonts w:ascii="仿宋_GB2312" w:eastAsia="仿宋_GB2312" w:hint="eastAsia"/>
                <w:bCs/>
              </w:rPr>
              <w:t>亩，概算投资</w:t>
            </w:r>
            <w:r>
              <w:rPr>
                <w:rFonts w:ascii="仿宋_GB2312" w:eastAsia="仿宋_GB2312" w:hint="eastAsia"/>
                <w:bCs/>
              </w:rPr>
              <w:t>100910</w:t>
            </w:r>
            <w:r>
              <w:rPr>
                <w:rFonts w:ascii="仿宋_GB2312" w:eastAsia="仿宋_GB2312" w:hint="eastAsia"/>
                <w:bCs/>
              </w:rPr>
              <w:t>万元。该道路经过的地方为园区、西兴街道办、都尉街道办、火花街道办。花园镇江家沟村拟规划新建两条</w:t>
            </w:r>
            <w:r>
              <w:rPr>
                <w:rFonts w:ascii="仿宋_GB2312" w:eastAsia="仿宋_GB2312" w:hint="eastAsia"/>
                <w:bCs/>
              </w:rPr>
              <w:t>货运铁路专线和一座车站，占地约</w:t>
            </w:r>
            <w:r>
              <w:rPr>
                <w:rFonts w:ascii="仿宋_GB2312" w:eastAsia="仿宋_GB2312" w:hint="eastAsia"/>
                <w:bCs/>
              </w:rPr>
              <w:t>3000</w:t>
            </w:r>
            <w:r>
              <w:rPr>
                <w:rFonts w:ascii="仿宋_GB2312" w:eastAsia="仿宋_GB2312" w:hint="eastAsia"/>
                <w:bCs/>
              </w:rPr>
              <w:t>亩，概算投资</w:t>
            </w:r>
            <w:r>
              <w:rPr>
                <w:rFonts w:ascii="仿宋_GB2312" w:eastAsia="仿宋_GB2312" w:hint="eastAsia"/>
                <w:bCs/>
              </w:rPr>
              <w:t>200000</w:t>
            </w:r>
            <w:r>
              <w:rPr>
                <w:rFonts w:ascii="仿宋_GB2312" w:eastAsia="仿宋_GB2312" w:hint="eastAsia"/>
                <w:bCs/>
              </w:rPr>
              <w:t>万元。</w:t>
            </w:r>
          </w:p>
          <w:p w:rsidR="00EF328B" w:rsidRDefault="00FB758B">
            <w:pPr>
              <w:spacing w:line="240" w:lineRule="auto"/>
              <w:ind w:firstLine="482"/>
              <w:rPr>
                <w:rFonts w:ascii="仿宋_GB2312" w:eastAsia="仿宋_GB2312"/>
                <w:bCs/>
              </w:rPr>
            </w:pPr>
            <w:r>
              <w:rPr>
                <w:rFonts w:ascii="仿宋_GB2312" w:eastAsia="仿宋_GB2312" w:hint="eastAsia"/>
                <w:b/>
              </w:rPr>
              <w:t>桃子沟隧道</w:t>
            </w:r>
            <w:r>
              <w:rPr>
                <w:rFonts w:ascii="仿宋_GB2312" w:eastAsia="仿宋_GB2312" w:hint="eastAsia"/>
                <w:b/>
              </w:rPr>
              <w:t>至南潼高速互通连接线项目。</w:t>
            </w:r>
            <w:r>
              <w:rPr>
                <w:rFonts w:ascii="仿宋_GB2312" w:eastAsia="仿宋_GB2312" w:hint="eastAsia"/>
                <w:bCs/>
              </w:rPr>
              <w:t>桃子沟</w:t>
            </w:r>
            <w:r>
              <w:rPr>
                <w:rFonts w:ascii="仿宋_GB2312" w:eastAsia="仿宋_GB2312" w:hint="eastAsia"/>
                <w:bCs/>
              </w:rPr>
              <w:t>至南潼高速互通连接线项目，建设道路长</w:t>
            </w:r>
            <w:r>
              <w:rPr>
                <w:rFonts w:ascii="仿宋_GB2312" w:eastAsia="仿宋_GB2312" w:hint="eastAsia"/>
                <w:bCs/>
              </w:rPr>
              <w:t>1300</w:t>
            </w:r>
            <w:r>
              <w:rPr>
                <w:rFonts w:ascii="仿宋_GB2312" w:eastAsia="仿宋_GB2312" w:hint="eastAsia"/>
                <w:bCs/>
              </w:rPr>
              <w:t>米，宽</w:t>
            </w:r>
            <w:r>
              <w:rPr>
                <w:rFonts w:ascii="仿宋_GB2312" w:eastAsia="仿宋_GB2312" w:hint="eastAsia"/>
                <w:bCs/>
              </w:rPr>
              <w:t>31</w:t>
            </w:r>
            <w:r>
              <w:rPr>
                <w:rFonts w:ascii="仿宋_GB2312" w:eastAsia="仿宋_GB2312" w:hint="eastAsia"/>
                <w:bCs/>
              </w:rPr>
              <w:t>米，设计时速</w:t>
            </w:r>
            <w:r>
              <w:rPr>
                <w:rFonts w:ascii="仿宋_GB2312" w:eastAsia="仿宋_GB2312" w:hint="eastAsia"/>
                <w:bCs/>
              </w:rPr>
              <w:t>60</w:t>
            </w:r>
            <w:r>
              <w:rPr>
                <w:rFonts w:ascii="仿宋_GB2312" w:eastAsia="仿宋_GB2312" w:hint="eastAsia"/>
                <w:bCs/>
              </w:rPr>
              <w:t>千米</w:t>
            </w:r>
            <w:r>
              <w:rPr>
                <w:rFonts w:ascii="仿宋_GB2312" w:eastAsia="仿宋_GB2312" w:hint="eastAsia"/>
                <w:bCs/>
              </w:rPr>
              <w:t>/</w:t>
            </w:r>
            <w:r>
              <w:rPr>
                <w:rFonts w:ascii="仿宋_GB2312" w:eastAsia="仿宋_GB2312" w:hint="eastAsia"/>
                <w:bCs/>
              </w:rPr>
              <w:t>小时，占地约</w:t>
            </w:r>
            <w:r>
              <w:rPr>
                <w:rFonts w:ascii="仿宋_GB2312" w:eastAsia="仿宋_GB2312" w:hint="eastAsia"/>
                <w:bCs/>
              </w:rPr>
              <w:t>60</w:t>
            </w:r>
            <w:r>
              <w:rPr>
                <w:rFonts w:ascii="仿宋_GB2312" w:eastAsia="仿宋_GB2312" w:hint="eastAsia"/>
                <w:bCs/>
              </w:rPr>
              <w:t>亩，概算投资</w:t>
            </w:r>
            <w:r>
              <w:rPr>
                <w:rFonts w:ascii="仿宋_GB2312" w:eastAsia="仿宋_GB2312" w:hint="eastAsia"/>
                <w:bCs/>
              </w:rPr>
              <w:t>10100</w:t>
            </w:r>
            <w:r>
              <w:rPr>
                <w:rFonts w:ascii="仿宋_GB2312" w:eastAsia="仿宋_GB2312" w:hint="eastAsia"/>
                <w:bCs/>
              </w:rPr>
              <w:t>万元。该项目将经过的园区、西兴街道办、一立镇。</w:t>
            </w:r>
          </w:p>
          <w:p w:rsidR="00EF328B" w:rsidRDefault="00FB758B">
            <w:pPr>
              <w:spacing w:line="240" w:lineRule="auto"/>
              <w:ind w:firstLine="482"/>
              <w:rPr>
                <w:rFonts w:ascii="仿宋_GB2312" w:eastAsia="仿宋_GB2312"/>
                <w:bCs/>
              </w:rPr>
            </w:pPr>
            <w:r>
              <w:rPr>
                <w:rFonts w:ascii="仿宋_GB2312" w:eastAsia="仿宋_GB2312" w:hint="eastAsia"/>
                <w:b/>
              </w:rPr>
              <w:t>南充新能源汽车产业园环状道路项目。</w:t>
            </w:r>
            <w:r>
              <w:rPr>
                <w:rFonts w:ascii="仿宋_GB2312" w:eastAsia="仿宋_GB2312" w:hint="eastAsia"/>
                <w:bCs/>
              </w:rPr>
              <w:t>南充新能源汽车产业园环状道路项目，建设道路长</w:t>
            </w:r>
            <w:r>
              <w:rPr>
                <w:rFonts w:ascii="仿宋_GB2312" w:eastAsia="仿宋_GB2312" w:hint="eastAsia"/>
                <w:bCs/>
              </w:rPr>
              <w:t>13800</w:t>
            </w:r>
            <w:r>
              <w:rPr>
                <w:rFonts w:ascii="仿宋_GB2312" w:eastAsia="仿宋_GB2312" w:hint="eastAsia"/>
                <w:bCs/>
              </w:rPr>
              <w:t>米，宽</w:t>
            </w:r>
            <w:r>
              <w:rPr>
                <w:rFonts w:ascii="仿宋_GB2312" w:eastAsia="仿宋_GB2312" w:hint="eastAsia"/>
                <w:bCs/>
              </w:rPr>
              <w:t>31</w:t>
            </w:r>
            <w:r>
              <w:rPr>
                <w:rFonts w:ascii="仿宋_GB2312" w:eastAsia="仿宋_GB2312" w:hint="eastAsia"/>
                <w:bCs/>
              </w:rPr>
              <w:t>米，设计时速</w:t>
            </w:r>
            <w:r>
              <w:rPr>
                <w:rFonts w:ascii="仿宋_GB2312" w:eastAsia="仿宋_GB2312" w:hint="eastAsia"/>
                <w:bCs/>
              </w:rPr>
              <w:t>60</w:t>
            </w:r>
            <w:r>
              <w:rPr>
                <w:rFonts w:ascii="仿宋_GB2312" w:eastAsia="仿宋_GB2312" w:hint="eastAsia"/>
                <w:bCs/>
              </w:rPr>
              <w:t>千米</w:t>
            </w:r>
            <w:r>
              <w:rPr>
                <w:rFonts w:ascii="仿宋_GB2312" w:eastAsia="仿宋_GB2312" w:hint="eastAsia"/>
                <w:bCs/>
              </w:rPr>
              <w:t>/</w:t>
            </w:r>
            <w:r>
              <w:rPr>
                <w:rFonts w:ascii="仿宋_GB2312" w:eastAsia="仿宋_GB2312" w:hint="eastAsia"/>
                <w:bCs/>
              </w:rPr>
              <w:t>小时，占地约</w:t>
            </w:r>
            <w:r>
              <w:rPr>
                <w:rFonts w:ascii="仿宋_GB2312" w:eastAsia="仿宋_GB2312" w:hint="eastAsia"/>
                <w:bCs/>
              </w:rPr>
              <w:t>641</w:t>
            </w:r>
            <w:r>
              <w:rPr>
                <w:rFonts w:ascii="仿宋_GB2312" w:eastAsia="仿宋_GB2312" w:hint="eastAsia"/>
                <w:bCs/>
              </w:rPr>
              <w:t>亩，概算投资</w:t>
            </w:r>
            <w:r>
              <w:rPr>
                <w:rFonts w:ascii="仿宋_GB2312" w:eastAsia="仿宋_GB2312" w:hint="eastAsia"/>
                <w:bCs/>
              </w:rPr>
              <w:t>107460</w:t>
            </w:r>
            <w:r>
              <w:rPr>
                <w:rFonts w:ascii="仿宋_GB2312" w:eastAsia="仿宋_GB2312" w:hint="eastAsia"/>
                <w:bCs/>
              </w:rPr>
              <w:t>万元。该环状道路经过园区、一立镇。</w:t>
            </w:r>
          </w:p>
          <w:p w:rsidR="00EF328B" w:rsidRDefault="00FB758B">
            <w:pPr>
              <w:spacing w:line="240" w:lineRule="auto"/>
              <w:ind w:firstLine="482"/>
              <w:rPr>
                <w:rFonts w:ascii="仿宋_GB2312" w:eastAsia="仿宋_GB2312"/>
                <w:bCs/>
              </w:rPr>
            </w:pPr>
            <w:r>
              <w:rPr>
                <w:rFonts w:ascii="仿宋_GB2312" w:eastAsia="仿宋_GB2312" w:hint="eastAsia"/>
                <w:b/>
              </w:rPr>
              <w:t>西射线道路项目。</w:t>
            </w:r>
            <w:r>
              <w:rPr>
                <w:rFonts w:ascii="仿宋_GB2312" w:eastAsia="仿宋_GB2312" w:hint="eastAsia"/>
                <w:bCs/>
              </w:rPr>
              <w:t>西射线道路项目，建设道路长</w:t>
            </w:r>
            <w:r>
              <w:rPr>
                <w:rFonts w:ascii="仿宋_GB2312" w:eastAsia="仿宋_GB2312" w:hint="eastAsia"/>
                <w:bCs/>
              </w:rPr>
              <w:t>5800</w:t>
            </w:r>
            <w:r>
              <w:rPr>
                <w:rFonts w:ascii="仿宋_GB2312" w:eastAsia="仿宋_GB2312" w:hint="eastAsia"/>
                <w:bCs/>
              </w:rPr>
              <w:t>米（含隧道长</w:t>
            </w:r>
            <w:r>
              <w:rPr>
                <w:rFonts w:ascii="仿宋_GB2312" w:eastAsia="仿宋_GB2312" w:hint="eastAsia"/>
                <w:bCs/>
              </w:rPr>
              <w:t>1600</w:t>
            </w:r>
            <w:r>
              <w:rPr>
                <w:rFonts w:ascii="仿宋_GB2312" w:eastAsia="仿宋_GB2312" w:hint="eastAsia"/>
                <w:bCs/>
              </w:rPr>
              <w:t>米，上跨高速桥一座长</w:t>
            </w:r>
            <w:r>
              <w:rPr>
                <w:rFonts w:ascii="仿宋_GB2312" w:eastAsia="仿宋_GB2312" w:hint="eastAsia"/>
                <w:bCs/>
              </w:rPr>
              <w:t>80</w:t>
            </w:r>
            <w:r>
              <w:rPr>
                <w:rFonts w:ascii="仿宋_GB2312" w:eastAsia="仿宋_GB2312" w:hint="eastAsia"/>
                <w:bCs/>
              </w:rPr>
              <w:t>米），宽</w:t>
            </w:r>
            <w:r>
              <w:rPr>
                <w:rFonts w:ascii="仿宋_GB2312" w:eastAsia="仿宋_GB2312" w:hint="eastAsia"/>
                <w:bCs/>
              </w:rPr>
              <w:t>40</w:t>
            </w:r>
            <w:r>
              <w:rPr>
                <w:rFonts w:ascii="仿宋_GB2312" w:eastAsia="仿宋_GB2312" w:hint="eastAsia"/>
                <w:bCs/>
              </w:rPr>
              <w:t>米，设计时速</w:t>
            </w:r>
            <w:r>
              <w:rPr>
                <w:rFonts w:ascii="仿宋_GB2312" w:eastAsia="仿宋_GB2312" w:hint="eastAsia"/>
                <w:bCs/>
              </w:rPr>
              <w:t>60</w:t>
            </w:r>
            <w:r>
              <w:rPr>
                <w:rFonts w:ascii="仿宋_GB2312" w:eastAsia="仿宋_GB2312" w:hint="eastAsia"/>
                <w:bCs/>
              </w:rPr>
              <w:t>千米</w:t>
            </w:r>
            <w:r>
              <w:rPr>
                <w:rFonts w:ascii="仿宋_GB2312" w:eastAsia="仿宋_GB2312" w:hint="eastAsia"/>
                <w:bCs/>
              </w:rPr>
              <w:t>/</w:t>
            </w:r>
            <w:r>
              <w:rPr>
                <w:rFonts w:ascii="仿宋_GB2312" w:eastAsia="仿宋_GB2312" w:hint="eastAsia"/>
                <w:bCs/>
              </w:rPr>
              <w:t>小时，占地约</w:t>
            </w:r>
            <w:r>
              <w:rPr>
                <w:rFonts w:ascii="仿宋_GB2312" w:eastAsia="仿宋_GB2312" w:hint="eastAsia"/>
                <w:bCs/>
              </w:rPr>
              <w:t>247</w:t>
            </w:r>
            <w:r>
              <w:rPr>
                <w:rFonts w:ascii="仿宋_GB2312" w:eastAsia="仿宋_GB2312" w:hint="eastAsia"/>
                <w:bCs/>
              </w:rPr>
              <w:t>亩，概算投资</w:t>
            </w:r>
            <w:r>
              <w:rPr>
                <w:rFonts w:ascii="仿宋_GB2312" w:eastAsia="仿宋_GB2312" w:hint="eastAsia"/>
                <w:bCs/>
              </w:rPr>
              <w:t>86729</w:t>
            </w:r>
            <w:r>
              <w:rPr>
                <w:rFonts w:ascii="仿宋_GB2312" w:eastAsia="仿宋_GB2312" w:hint="eastAsia"/>
                <w:bCs/>
              </w:rPr>
              <w:t>万元。该道路将经过园区、西兴街道办、都尉街道办、火花街道办。</w:t>
            </w:r>
          </w:p>
        </w:tc>
      </w:tr>
    </w:tbl>
    <w:p w:rsidR="00EF328B" w:rsidRDefault="00FB758B">
      <w:pPr>
        <w:spacing w:line="560" w:lineRule="exact"/>
        <w:ind w:firstLine="640"/>
        <w:rPr>
          <w:rFonts w:ascii="仿宋_GB2312" w:eastAsia="仿宋_GB2312"/>
          <w:bCs/>
          <w:sz w:val="32"/>
          <w:szCs w:val="32"/>
        </w:rPr>
      </w:pPr>
      <w:r>
        <w:rPr>
          <w:rFonts w:ascii="仿宋_GB2312" w:eastAsia="仿宋_GB2312" w:hint="eastAsia"/>
          <w:bCs/>
          <w:sz w:val="32"/>
          <w:szCs w:val="32"/>
        </w:rPr>
        <w:t>为更好的服务园区企业，加快园区产业发展，在“十四</w:t>
      </w:r>
      <w:r>
        <w:rPr>
          <w:rFonts w:ascii="仿宋_GB2312" w:eastAsia="仿宋_GB2312" w:hint="eastAsia"/>
          <w:bCs/>
          <w:sz w:val="32"/>
          <w:szCs w:val="32"/>
        </w:rPr>
        <w:lastRenderedPageBreak/>
        <w:t>五”期间，总拟新建道路</w:t>
      </w:r>
      <w:r>
        <w:rPr>
          <w:rFonts w:ascii="仿宋_GB2312" w:eastAsia="仿宋_GB2312" w:hint="eastAsia"/>
          <w:bCs/>
          <w:sz w:val="32"/>
          <w:szCs w:val="32"/>
        </w:rPr>
        <w:t>13</w:t>
      </w:r>
      <w:r>
        <w:rPr>
          <w:rFonts w:ascii="仿宋_GB2312" w:eastAsia="仿宋_GB2312" w:hint="eastAsia"/>
          <w:bCs/>
          <w:sz w:val="32"/>
          <w:szCs w:val="32"/>
        </w:rPr>
        <w:t>条，总长</w:t>
      </w:r>
      <w:r>
        <w:rPr>
          <w:rFonts w:ascii="仿宋_GB2312" w:eastAsia="仿宋_GB2312" w:hint="eastAsia"/>
          <w:bCs/>
          <w:sz w:val="32"/>
          <w:szCs w:val="32"/>
        </w:rPr>
        <w:t>61.3</w:t>
      </w:r>
      <w:r>
        <w:rPr>
          <w:rFonts w:ascii="仿宋_GB2312" w:eastAsia="仿宋_GB2312" w:hint="eastAsia"/>
          <w:bCs/>
          <w:sz w:val="32"/>
          <w:szCs w:val="32"/>
        </w:rPr>
        <w:t>千米，估算投资</w:t>
      </w:r>
      <w:r>
        <w:rPr>
          <w:rFonts w:ascii="仿宋_GB2312" w:eastAsia="仿宋_GB2312" w:hint="eastAsia"/>
          <w:bCs/>
          <w:sz w:val="32"/>
          <w:szCs w:val="32"/>
        </w:rPr>
        <w:t>78.5</w:t>
      </w:r>
      <w:r>
        <w:rPr>
          <w:rFonts w:ascii="仿宋_GB2312" w:eastAsia="仿宋_GB2312" w:hint="eastAsia"/>
          <w:bCs/>
          <w:sz w:val="32"/>
          <w:szCs w:val="32"/>
        </w:rPr>
        <w:t>亿元。</w:t>
      </w:r>
    </w:p>
    <w:p w:rsidR="00EF328B" w:rsidRDefault="00FB758B">
      <w:pPr>
        <w:spacing w:line="560" w:lineRule="exact"/>
        <w:ind w:firstLine="562"/>
        <w:jc w:val="center"/>
        <w:rPr>
          <w:rFonts w:ascii="仿宋_GB2312" w:eastAsia="仿宋_GB2312"/>
          <w:bCs/>
          <w:sz w:val="28"/>
          <w:szCs w:val="28"/>
        </w:rPr>
      </w:pPr>
      <w:r>
        <w:rPr>
          <w:rFonts w:ascii="仿宋_GB2312" w:eastAsia="仿宋_GB2312" w:hint="eastAsia"/>
          <w:b/>
          <w:bCs/>
          <w:sz w:val="28"/>
          <w:szCs w:val="28"/>
        </w:rPr>
        <w:t>专栏</w:t>
      </w:r>
      <w:r>
        <w:rPr>
          <w:rFonts w:ascii="仿宋_GB2312" w:eastAsia="仿宋_GB2312" w:hint="eastAsia"/>
          <w:b/>
          <w:bCs/>
          <w:sz w:val="28"/>
          <w:szCs w:val="28"/>
        </w:rPr>
        <w:t>3</w:t>
      </w:r>
      <w:r>
        <w:rPr>
          <w:rFonts w:ascii="仿宋_GB2312" w:eastAsia="仿宋_GB2312"/>
          <w:b/>
          <w:bCs/>
          <w:sz w:val="28"/>
          <w:szCs w:val="28"/>
        </w:rPr>
        <w:t xml:space="preserve">-5 </w:t>
      </w:r>
      <w:r>
        <w:rPr>
          <w:rFonts w:ascii="仿宋_GB2312" w:eastAsia="仿宋_GB2312" w:hint="eastAsia"/>
          <w:b/>
          <w:bCs/>
          <w:sz w:val="28"/>
          <w:szCs w:val="28"/>
        </w:rPr>
        <w:t>园区“十四五”道路建设项目</w:t>
      </w:r>
    </w:p>
    <w:tbl>
      <w:tblPr>
        <w:tblStyle w:val="11"/>
        <w:tblW w:w="9039" w:type="dxa"/>
        <w:tblLook w:val="04A0"/>
      </w:tblPr>
      <w:tblGrid>
        <w:gridCol w:w="3402"/>
        <w:gridCol w:w="5637"/>
      </w:tblGrid>
      <w:tr w:rsidR="00EF328B">
        <w:tc>
          <w:tcPr>
            <w:tcW w:w="3402" w:type="dxa"/>
          </w:tcPr>
          <w:p w:rsidR="00EF328B" w:rsidRDefault="00FB758B">
            <w:pPr>
              <w:spacing w:line="240" w:lineRule="auto"/>
              <w:ind w:firstLine="482"/>
              <w:jc w:val="center"/>
              <w:rPr>
                <w:rFonts w:ascii="仿宋_GB2312" w:eastAsia="仿宋_GB2312"/>
                <w:b/>
              </w:rPr>
            </w:pPr>
            <w:r>
              <w:rPr>
                <w:rFonts w:ascii="仿宋_GB2312" w:eastAsia="仿宋_GB2312" w:hint="eastAsia"/>
                <w:b/>
              </w:rPr>
              <w:t>规划项目</w:t>
            </w:r>
          </w:p>
        </w:tc>
        <w:tc>
          <w:tcPr>
            <w:tcW w:w="5637" w:type="dxa"/>
          </w:tcPr>
          <w:p w:rsidR="00EF328B" w:rsidRDefault="00FB758B">
            <w:pPr>
              <w:spacing w:line="240" w:lineRule="auto"/>
              <w:ind w:firstLine="482"/>
              <w:jc w:val="center"/>
              <w:rPr>
                <w:rFonts w:ascii="仿宋_GB2312" w:eastAsia="仿宋_GB2312"/>
                <w:b/>
              </w:rPr>
            </w:pPr>
            <w:r>
              <w:rPr>
                <w:rFonts w:ascii="仿宋_GB2312" w:eastAsia="仿宋_GB2312" w:hint="eastAsia"/>
                <w:b/>
              </w:rPr>
              <w:t>项目概况</w:t>
            </w:r>
          </w:p>
        </w:tc>
      </w:tr>
      <w:tr w:rsidR="00EF328B">
        <w:tc>
          <w:tcPr>
            <w:tcW w:w="3402" w:type="dxa"/>
          </w:tcPr>
          <w:p w:rsidR="00EF328B" w:rsidRDefault="00FB758B">
            <w:pPr>
              <w:spacing w:line="240" w:lineRule="auto"/>
              <w:ind w:firstLine="480"/>
              <w:jc w:val="center"/>
              <w:rPr>
                <w:rFonts w:ascii="仿宋_GB2312" w:eastAsia="仿宋_GB2312"/>
                <w:bCs/>
              </w:rPr>
            </w:pPr>
            <w:r>
              <w:rPr>
                <w:rFonts w:ascii="仿宋_GB2312" w:eastAsia="仿宋_GB2312" w:hint="eastAsia"/>
                <w:bCs/>
              </w:rPr>
              <w:t>科技城东西大道东段</w:t>
            </w:r>
          </w:p>
        </w:tc>
        <w:tc>
          <w:tcPr>
            <w:tcW w:w="5637" w:type="dxa"/>
          </w:tcPr>
          <w:p w:rsidR="00EF328B" w:rsidRDefault="00FB758B">
            <w:pPr>
              <w:spacing w:line="240" w:lineRule="auto"/>
              <w:ind w:firstLineChars="0" w:firstLine="0"/>
              <w:rPr>
                <w:rFonts w:ascii="仿宋_GB2312" w:eastAsia="仿宋_GB2312"/>
                <w:bCs/>
              </w:rPr>
            </w:pPr>
            <w:r>
              <w:rPr>
                <w:rFonts w:ascii="仿宋_GB2312" w:eastAsia="仿宋_GB2312" w:hint="eastAsia"/>
                <w:bCs/>
              </w:rPr>
              <w:t>长</w:t>
            </w:r>
            <w:r>
              <w:rPr>
                <w:rFonts w:ascii="仿宋_GB2312" w:eastAsia="仿宋_GB2312" w:hint="eastAsia"/>
                <w:bCs/>
              </w:rPr>
              <w:t>3.7</w:t>
            </w:r>
            <w:r>
              <w:rPr>
                <w:rFonts w:ascii="仿宋_GB2312" w:eastAsia="仿宋_GB2312" w:hint="eastAsia"/>
                <w:bCs/>
              </w:rPr>
              <w:t>千米，宽</w:t>
            </w:r>
            <w:r>
              <w:rPr>
                <w:rFonts w:ascii="仿宋_GB2312" w:eastAsia="仿宋_GB2312" w:hint="eastAsia"/>
                <w:bCs/>
              </w:rPr>
              <w:t>31</w:t>
            </w:r>
            <w:r>
              <w:rPr>
                <w:rFonts w:ascii="仿宋_GB2312" w:eastAsia="仿宋_GB2312" w:hint="eastAsia"/>
                <w:bCs/>
              </w:rPr>
              <w:t>米，估算投资</w:t>
            </w:r>
            <w:r>
              <w:rPr>
                <w:rFonts w:ascii="仿宋_GB2312" w:eastAsia="仿宋_GB2312" w:hint="eastAsia"/>
                <w:bCs/>
              </w:rPr>
              <w:t>3</w:t>
            </w:r>
            <w:r>
              <w:rPr>
                <w:rFonts w:ascii="仿宋_GB2312" w:eastAsia="仿宋_GB2312" w:hint="eastAsia"/>
                <w:bCs/>
              </w:rPr>
              <w:t>亿元</w:t>
            </w:r>
          </w:p>
        </w:tc>
      </w:tr>
      <w:tr w:rsidR="00EF328B">
        <w:tc>
          <w:tcPr>
            <w:tcW w:w="3402" w:type="dxa"/>
          </w:tcPr>
          <w:p w:rsidR="00EF328B" w:rsidRDefault="00FB758B">
            <w:pPr>
              <w:spacing w:line="240" w:lineRule="auto"/>
              <w:ind w:firstLine="480"/>
              <w:jc w:val="center"/>
              <w:rPr>
                <w:rFonts w:ascii="仿宋_GB2312" w:eastAsia="仿宋_GB2312"/>
                <w:bCs/>
              </w:rPr>
            </w:pPr>
            <w:r>
              <w:rPr>
                <w:rFonts w:ascii="仿宋_GB2312" w:eastAsia="仿宋_GB2312" w:hint="eastAsia"/>
                <w:bCs/>
              </w:rPr>
              <w:t>科技城东西大道西段</w:t>
            </w:r>
          </w:p>
        </w:tc>
        <w:tc>
          <w:tcPr>
            <w:tcW w:w="5637" w:type="dxa"/>
          </w:tcPr>
          <w:p w:rsidR="00EF328B" w:rsidRDefault="00FB758B">
            <w:pPr>
              <w:spacing w:line="240" w:lineRule="auto"/>
              <w:ind w:firstLineChars="0" w:firstLine="0"/>
              <w:rPr>
                <w:rFonts w:ascii="仿宋_GB2312" w:eastAsia="仿宋_GB2312"/>
                <w:bCs/>
              </w:rPr>
            </w:pPr>
            <w:r>
              <w:rPr>
                <w:rFonts w:ascii="仿宋_GB2312" w:eastAsia="仿宋_GB2312" w:hint="eastAsia"/>
                <w:bCs/>
              </w:rPr>
              <w:t>长</w:t>
            </w:r>
            <w:r>
              <w:rPr>
                <w:rFonts w:ascii="仿宋_GB2312" w:eastAsia="仿宋_GB2312" w:hint="eastAsia"/>
                <w:bCs/>
              </w:rPr>
              <w:t>5.4</w:t>
            </w:r>
            <w:r>
              <w:rPr>
                <w:rFonts w:ascii="仿宋_GB2312" w:eastAsia="仿宋_GB2312" w:hint="eastAsia"/>
                <w:bCs/>
              </w:rPr>
              <w:t>千米，宽</w:t>
            </w:r>
            <w:r>
              <w:rPr>
                <w:rFonts w:ascii="仿宋_GB2312" w:eastAsia="仿宋_GB2312" w:hint="eastAsia"/>
                <w:bCs/>
              </w:rPr>
              <w:t>80</w:t>
            </w:r>
            <w:r>
              <w:rPr>
                <w:rFonts w:ascii="仿宋_GB2312" w:eastAsia="仿宋_GB2312" w:hint="eastAsia"/>
                <w:bCs/>
              </w:rPr>
              <w:t>米（含绿化），估算投资</w:t>
            </w:r>
            <w:r>
              <w:rPr>
                <w:rFonts w:ascii="仿宋_GB2312" w:eastAsia="仿宋_GB2312" w:hint="eastAsia"/>
                <w:bCs/>
              </w:rPr>
              <w:t>6.5</w:t>
            </w:r>
            <w:r>
              <w:rPr>
                <w:rFonts w:ascii="仿宋_GB2312" w:eastAsia="仿宋_GB2312" w:hint="eastAsia"/>
                <w:bCs/>
              </w:rPr>
              <w:t>亿元</w:t>
            </w:r>
          </w:p>
        </w:tc>
      </w:tr>
      <w:tr w:rsidR="00EF328B">
        <w:tc>
          <w:tcPr>
            <w:tcW w:w="3402" w:type="dxa"/>
          </w:tcPr>
          <w:p w:rsidR="00EF328B" w:rsidRDefault="00FB758B">
            <w:pPr>
              <w:spacing w:line="240" w:lineRule="auto"/>
              <w:ind w:firstLine="480"/>
              <w:jc w:val="center"/>
              <w:rPr>
                <w:rFonts w:ascii="仿宋_GB2312" w:eastAsia="仿宋_GB2312"/>
                <w:bCs/>
              </w:rPr>
            </w:pPr>
            <w:r>
              <w:rPr>
                <w:rFonts w:ascii="仿宋_GB2312" w:eastAsia="仿宋_GB2312" w:hint="eastAsia"/>
                <w:bCs/>
              </w:rPr>
              <w:t>红邦大道西延线</w:t>
            </w:r>
          </w:p>
        </w:tc>
        <w:tc>
          <w:tcPr>
            <w:tcW w:w="5637" w:type="dxa"/>
          </w:tcPr>
          <w:p w:rsidR="00EF328B" w:rsidRDefault="00FB758B">
            <w:pPr>
              <w:spacing w:line="240" w:lineRule="auto"/>
              <w:ind w:firstLineChars="0" w:firstLine="0"/>
              <w:rPr>
                <w:rFonts w:ascii="仿宋_GB2312" w:eastAsia="仿宋_GB2312"/>
                <w:bCs/>
              </w:rPr>
            </w:pPr>
            <w:r>
              <w:rPr>
                <w:rFonts w:ascii="仿宋_GB2312" w:eastAsia="仿宋_GB2312" w:hint="eastAsia"/>
                <w:bCs/>
              </w:rPr>
              <w:t>长</w:t>
            </w:r>
            <w:r>
              <w:rPr>
                <w:rFonts w:ascii="仿宋_GB2312" w:eastAsia="仿宋_GB2312" w:hint="eastAsia"/>
                <w:bCs/>
              </w:rPr>
              <w:t>4.8</w:t>
            </w:r>
            <w:r>
              <w:rPr>
                <w:rFonts w:ascii="仿宋_GB2312" w:eastAsia="仿宋_GB2312" w:hint="eastAsia"/>
                <w:bCs/>
              </w:rPr>
              <w:t>千米，宽</w:t>
            </w:r>
            <w:r>
              <w:rPr>
                <w:rFonts w:ascii="仿宋_GB2312" w:eastAsia="仿宋_GB2312" w:hint="eastAsia"/>
                <w:bCs/>
              </w:rPr>
              <w:t>31</w:t>
            </w:r>
            <w:r>
              <w:rPr>
                <w:rFonts w:ascii="仿宋_GB2312" w:eastAsia="仿宋_GB2312" w:hint="eastAsia"/>
                <w:bCs/>
              </w:rPr>
              <w:t>米，估算投资</w:t>
            </w:r>
            <w:r>
              <w:rPr>
                <w:rFonts w:ascii="仿宋_GB2312" w:eastAsia="仿宋_GB2312" w:hint="eastAsia"/>
                <w:bCs/>
              </w:rPr>
              <w:t>3</w:t>
            </w:r>
            <w:r>
              <w:rPr>
                <w:rFonts w:ascii="仿宋_GB2312" w:eastAsia="仿宋_GB2312" w:hint="eastAsia"/>
                <w:bCs/>
              </w:rPr>
              <w:t>亿元</w:t>
            </w:r>
          </w:p>
        </w:tc>
      </w:tr>
      <w:tr w:rsidR="00EF328B">
        <w:tc>
          <w:tcPr>
            <w:tcW w:w="3402" w:type="dxa"/>
          </w:tcPr>
          <w:p w:rsidR="00EF328B" w:rsidRDefault="00FB758B">
            <w:pPr>
              <w:spacing w:line="240" w:lineRule="auto"/>
              <w:ind w:firstLine="480"/>
              <w:jc w:val="center"/>
              <w:rPr>
                <w:rFonts w:ascii="仿宋_GB2312" w:eastAsia="仿宋_GB2312"/>
                <w:bCs/>
              </w:rPr>
            </w:pPr>
            <w:r>
              <w:rPr>
                <w:rFonts w:ascii="仿宋_GB2312" w:eastAsia="仿宋_GB2312" w:hint="eastAsia"/>
                <w:bCs/>
              </w:rPr>
              <w:t>科技城南北大道</w:t>
            </w:r>
          </w:p>
        </w:tc>
        <w:tc>
          <w:tcPr>
            <w:tcW w:w="5637" w:type="dxa"/>
          </w:tcPr>
          <w:p w:rsidR="00EF328B" w:rsidRDefault="00FB758B">
            <w:pPr>
              <w:spacing w:line="240" w:lineRule="auto"/>
              <w:ind w:firstLineChars="0" w:firstLine="0"/>
              <w:rPr>
                <w:rFonts w:ascii="仿宋_GB2312" w:eastAsia="仿宋_GB2312"/>
                <w:bCs/>
              </w:rPr>
            </w:pPr>
            <w:r>
              <w:rPr>
                <w:rFonts w:ascii="仿宋_GB2312" w:eastAsia="仿宋_GB2312" w:hint="eastAsia"/>
                <w:bCs/>
              </w:rPr>
              <w:t>长</w:t>
            </w:r>
            <w:r>
              <w:rPr>
                <w:rFonts w:ascii="仿宋_GB2312" w:eastAsia="仿宋_GB2312" w:hint="eastAsia"/>
                <w:bCs/>
              </w:rPr>
              <w:t>4.5</w:t>
            </w:r>
            <w:r>
              <w:rPr>
                <w:rFonts w:ascii="仿宋_GB2312" w:eastAsia="仿宋_GB2312" w:hint="eastAsia"/>
                <w:bCs/>
              </w:rPr>
              <w:t>千米，宽</w:t>
            </w:r>
            <w:r>
              <w:rPr>
                <w:rFonts w:ascii="仿宋_GB2312" w:eastAsia="仿宋_GB2312" w:hint="eastAsia"/>
                <w:bCs/>
              </w:rPr>
              <w:t>80</w:t>
            </w:r>
            <w:r>
              <w:rPr>
                <w:rFonts w:ascii="仿宋_GB2312" w:eastAsia="仿宋_GB2312" w:hint="eastAsia"/>
                <w:bCs/>
              </w:rPr>
              <w:t>米（含绿化），估算投资</w:t>
            </w:r>
            <w:r>
              <w:rPr>
                <w:rFonts w:ascii="仿宋_GB2312" w:eastAsia="仿宋_GB2312" w:hint="eastAsia"/>
                <w:bCs/>
              </w:rPr>
              <w:t>5.5</w:t>
            </w:r>
            <w:r>
              <w:rPr>
                <w:rFonts w:ascii="仿宋_GB2312" w:eastAsia="仿宋_GB2312" w:hint="eastAsia"/>
                <w:bCs/>
              </w:rPr>
              <w:t>亿元</w:t>
            </w:r>
          </w:p>
        </w:tc>
      </w:tr>
      <w:tr w:rsidR="00EF328B">
        <w:tc>
          <w:tcPr>
            <w:tcW w:w="3402" w:type="dxa"/>
          </w:tcPr>
          <w:p w:rsidR="00EF328B" w:rsidRDefault="00FB758B">
            <w:pPr>
              <w:spacing w:line="240" w:lineRule="auto"/>
              <w:ind w:firstLine="480"/>
              <w:jc w:val="center"/>
              <w:rPr>
                <w:rFonts w:ascii="仿宋_GB2312" w:eastAsia="仿宋_GB2312"/>
                <w:bCs/>
              </w:rPr>
            </w:pPr>
            <w:r>
              <w:rPr>
                <w:rFonts w:ascii="仿宋_GB2312" w:eastAsia="仿宋_GB2312" w:hint="eastAsia"/>
                <w:bCs/>
              </w:rPr>
              <w:t>科技城一环路</w:t>
            </w:r>
          </w:p>
        </w:tc>
        <w:tc>
          <w:tcPr>
            <w:tcW w:w="5637" w:type="dxa"/>
          </w:tcPr>
          <w:p w:rsidR="00EF328B" w:rsidRDefault="00FB758B">
            <w:pPr>
              <w:spacing w:line="240" w:lineRule="auto"/>
              <w:ind w:firstLineChars="0" w:firstLine="0"/>
              <w:rPr>
                <w:rFonts w:ascii="仿宋_GB2312" w:eastAsia="仿宋_GB2312"/>
                <w:bCs/>
              </w:rPr>
            </w:pPr>
            <w:r>
              <w:rPr>
                <w:rFonts w:ascii="仿宋_GB2312" w:eastAsia="仿宋_GB2312" w:hint="eastAsia"/>
                <w:bCs/>
              </w:rPr>
              <w:t>长</w:t>
            </w:r>
            <w:r>
              <w:rPr>
                <w:rFonts w:ascii="仿宋_GB2312" w:eastAsia="仿宋_GB2312" w:hint="eastAsia"/>
                <w:bCs/>
              </w:rPr>
              <w:t>11</w:t>
            </w:r>
            <w:r>
              <w:rPr>
                <w:rFonts w:ascii="仿宋_GB2312" w:eastAsia="仿宋_GB2312" w:hint="eastAsia"/>
                <w:bCs/>
              </w:rPr>
              <w:t>千米，宽</w:t>
            </w:r>
            <w:r>
              <w:rPr>
                <w:rFonts w:ascii="仿宋_GB2312" w:eastAsia="仿宋_GB2312" w:hint="eastAsia"/>
                <w:bCs/>
              </w:rPr>
              <w:t>80</w:t>
            </w:r>
            <w:r>
              <w:rPr>
                <w:rFonts w:ascii="仿宋_GB2312" w:eastAsia="仿宋_GB2312" w:hint="eastAsia"/>
                <w:bCs/>
              </w:rPr>
              <w:t>米，估算投资</w:t>
            </w:r>
            <w:r>
              <w:rPr>
                <w:rFonts w:ascii="仿宋_GB2312" w:eastAsia="仿宋_GB2312" w:hint="eastAsia"/>
                <w:bCs/>
              </w:rPr>
              <w:t>15</w:t>
            </w:r>
            <w:r>
              <w:rPr>
                <w:rFonts w:ascii="仿宋_GB2312" w:eastAsia="仿宋_GB2312" w:hint="eastAsia"/>
                <w:bCs/>
              </w:rPr>
              <w:t>亿元</w:t>
            </w:r>
          </w:p>
        </w:tc>
      </w:tr>
      <w:tr w:rsidR="00EF328B">
        <w:tc>
          <w:tcPr>
            <w:tcW w:w="3402" w:type="dxa"/>
          </w:tcPr>
          <w:p w:rsidR="00EF328B" w:rsidRDefault="00FB758B">
            <w:pPr>
              <w:spacing w:line="240" w:lineRule="auto"/>
              <w:ind w:firstLine="480"/>
              <w:jc w:val="center"/>
              <w:rPr>
                <w:rFonts w:ascii="仿宋_GB2312" w:eastAsia="仿宋_GB2312"/>
                <w:bCs/>
              </w:rPr>
            </w:pPr>
            <w:r>
              <w:rPr>
                <w:rFonts w:ascii="仿宋_GB2312" w:eastAsia="仿宋_GB2312" w:hint="eastAsia"/>
                <w:bCs/>
              </w:rPr>
              <w:t>科技城二环路南段</w:t>
            </w:r>
          </w:p>
        </w:tc>
        <w:tc>
          <w:tcPr>
            <w:tcW w:w="5637" w:type="dxa"/>
          </w:tcPr>
          <w:p w:rsidR="00EF328B" w:rsidRDefault="00FB758B">
            <w:pPr>
              <w:spacing w:line="240" w:lineRule="auto"/>
              <w:ind w:firstLineChars="0" w:firstLine="0"/>
              <w:rPr>
                <w:rFonts w:ascii="仿宋_GB2312" w:eastAsia="仿宋_GB2312"/>
                <w:bCs/>
              </w:rPr>
            </w:pPr>
            <w:r>
              <w:rPr>
                <w:rFonts w:ascii="仿宋_GB2312" w:eastAsia="仿宋_GB2312" w:hint="eastAsia"/>
                <w:bCs/>
              </w:rPr>
              <w:t>长</w:t>
            </w:r>
            <w:r>
              <w:rPr>
                <w:rFonts w:ascii="仿宋_GB2312" w:eastAsia="仿宋_GB2312" w:hint="eastAsia"/>
                <w:bCs/>
              </w:rPr>
              <w:t>9</w:t>
            </w:r>
            <w:r>
              <w:rPr>
                <w:rFonts w:ascii="仿宋_GB2312" w:eastAsia="仿宋_GB2312" w:hint="eastAsia"/>
                <w:bCs/>
              </w:rPr>
              <w:t>千米，宽</w:t>
            </w:r>
            <w:r>
              <w:rPr>
                <w:rFonts w:ascii="仿宋_GB2312" w:eastAsia="仿宋_GB2312" w:hint="eastAsia"/>
                <w:bCs/>
              </w:rPr>
              <w:t>80</w:t>
            </w:r>
            <w:r>
              <w:rPr>
                <w:rFonts w:ascii="仿宋_GB2312" w:eastAsia="仿宋_GB2312" w:hint="eastAsia"/>
                <w:bCs/>
              </w:rPr>
              <w:t>米（含绿化），估算投资</w:t>
            </w:r>
            <w:r>
              <w:rPr>
                <w:rFonts w:ascii="仿宋_GB2312" w:eastAsia="仿宋_GB2312" w:hint="eastAsia"/>
                <w:bCs/>
              </w:rPr>
              <w:t>12</w:t>
            </w:r>
            <w:r>
              <w:rPr>
                <w:rFonts w:ascii="仿宋_GB2312" w:eastAsia="仿宋_GB2312" w:hint="eastAsia"/>
                <w:bCs/>
              </w:rPr>
              <w:t>亿元</w:t>
            </w:r>
          </w:p>
        </w:tc>
      </w:tr>
      <w:tr w:rsidR="00EF328B">
        <w:tc>
          <w:tcPr>
            <w:tcW w:w="3402" w:type="dxa"/>
          </w:tcPr>
          <w:p w:rsidR="00EF328B" w:rsidRDefault="00FB758B">
            <w:pPr>
              <w:spacing w:line="240" w:lineRule="auto"/>
              <w:ind w:firstLine="480"/>
              <w:jc w:val="center"/>
              <w:rPr>
                <w:rFonts w:ascii="仿宋_GB2312" w:eastAsia="仿宋_GB2312"/>
                <w:bCs/>
              </w:rPr>
            </w:pPr>
            <w:r>
              <w:rPr>
                <w:rFonts w:ascii="仿宋_GB2312" w:eastAsia="仿宋_GB2312" w:hint="eastAsia"/>
                <w:bCs/>
              </w:rPr>
              <w:t>兵部大道</w:t>
            </w:r>
          </w:p>
        </w:tc>
        <w:tc>
          <w:tcPr>
            <w:tcW w:w="5637" w:type="dxa"/>
          </w:tcPr>
          <w:p w:rsidR="00EF328B" w:rsidRDefault="00FB758B">
            <w:pPr>
              <w:spacing w:line="240" w:lineRule="auto"/>
              <w:ind w:firstLineChars="0" w:firstLine="0"/>
              <w:rPr>
                <w:rFonts w:ascii="仿宋_GB2312" w:eastAsia="仿宋_GB2312"/>
                <w:bCs/>
              </w:rPr>
            </w:pPr>
            <w:r>
              <w:rPr>
                <w:rFonts w:ascii="仿宋_GB2312" w:eastAsia="仿宋_GB2312" w:hint="eastAsia"/>
                <w:bCs/>
              </w:rPr>
              <w:t>长</w:t>
            </w:r>
            <w:r>
              <w:rPr>
                <w:rFonts w:ascii="仿宋_GB2312" w:eastAsia="仿宋_GB2312" w:hint="eastAsia"/>
                <w:bCs/>
              </w:rPr>
              <w:t>4.2</w:t>
            </w:r>
            <w:r>
              <w:rPr>
                <w:rFonts w:ascii="仿宋_GB2312" w:eastAsia="仿宋_GB2312" w:hint="eastAsia"/>
                <w:bCs/>
              </w:rPr>
              <w:t>千米，宽</w:t>
            </w:r>
            <w:r>
              <w:rPr>
                <w:rFonts w:ascii="仿宋_GB2312" w:eastAsia="仿宋_GB2312" w:hint="eastAsia"/>
                <w:bCs/>
              </w:rPr>
              <w:t>80</w:t>
            </w:r>
            <w:r>
              <w:rPr>
                <w:rFonts w:ascii="仿宋_GB2312" w:eastAsia="仿宋_GB2312" w:hint="eastAsia"/>
                <w:bCs/>
              </w:rPr>
              <w:t>米（含绿化），估算投资</w:t>
            </w:r>
            <w:r>
              <w:rPr>
                <w:rFonts w:ascii="仿宋_GB2312" w:eastAsia="仿宋_GB2312" w:hint="eastAsia"/>
                <w:bCs/>
              </w:rPr>
              <w:t>5</w:t>
            </w:r>
            <w:r>
              <w:rPr>
                <w:rFonts w:ascii="仿宋_GB2312" w:eastAsia="仿宋_GB2312" w:hint="eastAsia"/>
                <w:bCs/>
              </w:rPr>
              <w:t>亿元</w:t>
            </w:r>
          </w:p>
        </w:tc>
      </w:tr>
      <w:tr w:rsidR="00EF328B">
        <w:tc>
          <w:tcPr>
            <w:tcW w:w="3402" w:type="dxa"/>
          </w:tcPr>
          <w:p w:rsidR="00EF328B" w:rsidRDefault="00FB758B">
            <w:pPr>
              <w:spacing w:line="240" w:lineRule="auto"/>
              <w:ind w:firstLine="480"/>
              <w:jc w:val="center"/>
              <w:rPr>
                <w:rFonts w:ascii="仿宋_GB2312" w:eastAsia="仿宋_GB2312"/>
                <w:bCs/>
              </w:rPr>
            </w:pPr>
            <w:r>
              <w:rPr>
                <w:rFonts w:ascii="仿宋_GB2312" w:eastAsia="仿宋_GB2312" w:hint="eastAsia"/>
                <w:bCs/>
              </w:rPr>
              <w:t>南潼高速连接线</w:t>
            </w:r>
          </w:p>
        </w:tc>
        <w:tc>
          <w:tcPr>
            <w:tcW w:w="5637" w:type="dxa"/>
          </w:tcPr>
          <w:p w:rsidR="00EF328B" w:rsidRDefault="00FB758B">
            <w:pPr>
              <w:spacing w:line="240" w:lineRule="auto"/>
              <w:ind w:firstLineChars="0" w:firstLine="0"/>
              <w:rPr>
                <w:rFonts w:ascii="仿宋_GB2312" w:eastAsia="仿宋_GB2312"/>
                <w:bCs/>
              </w:rPr>
            </w:pPr>
            <w:r>
              <w:rPr>
                <w:rFonts w:ascii="仿宋_GB2312" w:eastAsia="仿宋_GB2312" w:hint="eastAsia"/>
                <w:bCs/>
              </w:rPr>
              <w:t>长</w:t>
            </w:r>
            <w:r>
              <w:rPr>
                <w:rFonts w:ascii="仿宋_GB2312" w:eastAsia="仿宋_GB2312" w:hint="eastAsia"/>
                <w:bCs/>
              </w:rPr>
              <w:t>1.5</w:t>
            </w:r>
            <w:r>
              <w:rPr>
                <w:rFonts w:ascii="仿宋_GB2312" w:eastAsia="仿宋_GB2312" w:hint="eastAsia"/>
                <w:bCs/>
              </w:rPr>
              <w:t>千米，宽</w:t>
            </w:r>
            <w:r>
              <w:rPr>
                <w:rFonts w:ascii="仿宋_GB2312" w:eastAsia="仿宋_GB2312" w:hint="eastAsia"/>
                <w:bCs/>
              </w:rPr>
              <w:t>31</w:t>
            </w:r>
            <w:r>
              <w:rPr>
                <w:rFonts w:ascii="仿宋_GB2312" w:eastAsia="仿宋_GB2312" w:hint="eastAsia"/>
                <w:bCs/>
              </w:rPr>
              <w:t>米，估算投资</w:t>
            </w:r>
            <w:r>
              <w:rPr>
                <w:rFonts w:ascii="仿宋_GB2312" w:eastAsia="仿宋_GB2312" w:hint="eastAsia"/>
                <w:bCs/>
              </w:rPr>
              <w:t>1.5</w:t>
            </w:r>
            <w:r>
              <w:rPr>
                <w:rFonts w:ascii="仿宋_GB2312" w:eastAsia="仿宋_GB2312" w:hint="eastAsia"/>
                <w:bCs/>
              </w:rPr>
              <w:t>亿元</w:t>
            </w:r>
          </w:p>
        </w:tc>
      </w:tr>
      <w:tr w:rsidR="00EF328B">
        <w:tc>
          <w:tcPr>
            <w:tcW w:w="3402" w:type="dxa"/>
          </w:tcPr>
          <w:p w:rsidR="00EF328B" w:rsidRDefault="00FB758B">
            <w:pPr>
              <w:spacing w:line="240" w:lineRule="auto"/>
              <w:ind w:firstLine="480"/>
              <w:jc w:val="center"/>
              <w:rPr>
                <w:rFonts w:ascii="仿宋_GB2312" w:eastAsia="仿宋_GB2312"/>
                <w:bCs/>
              </w:rPr>
            </w:pPr>
            <w:r>
              <w:rPr>
                <w:rFonts w:ascii="仿宋_GB2312" w:eastAsia="仿宋_GB2312" w:hint="eastAsia"/>
                <w:bCs/>
              </w:rPr>
              <w:t>汽配</w:t>
            </w:r>
            <w:r>
              <w:rPr>
                <w:rFonts w:ascii="仿宋_GB2312" w:eastAsia="仿宋_GB2312" w:hint="eastAsia"/>
                <w:bCs/>
              </w:rPr>
              <w:t>产业园区间道路</w:t>
            </w:r>
          </w:p>
        </w:tc>
        <w:tc>
          <w:tcPr>
            <w:tcW w:w="5637" w:type="dxa"/>
          </w:tcPr>
          <w:p w:rsidR="00EF328B" w:rsidRDefault="00FB758B">
            <w:pPr>
              <w:spacing w:line="240" w:lineRule="auto"/>
              <w:ind w:firstLineChars="0" w:firstLine="0"/>
              <w:rPr>
                <w:rFonts w:ascii="仿宋_GB2312" w:eastAsia="仿宋_GB2312"/>
                <w:bCs/>
              </w:rPr>
            </w:pPr>
            <w:r>
              <w:rPr>
                <w:rFonts w:ascii="仿宋_GB2312" w:eastAsia="仿宋_GB2312" w:hint="eastAsia"/>
                <w:bCs/>
              </w:rPr>
              <w:t>长</w:t>
            </w:r>
            <w:r>
              <w:rPr>
                <w:rFonts w:ascii="仿宋_GB2312" w:eastAsia="仿宋_GB2312" w:hint="eastAsia"/>
                <w:bCs/>
              </w:rPr>
              <w:t>2.5</w:t>
            </w:r>
            <w:r>
              <w:rPr>
                <w:rFonts w:ascii="仿宋_GB2312" w:eastAsia="仿宋_GB2312" w:hint="eastAsia"/>
                <w:bCs/>
              </w:rPr>
              <w:t>千米，宽</w:t>
            </w:r>
            <w:r>
              <w:rPr>
                <w:rFonts w:ascii="仿宋_GB2312" w:eastAsia="仿宋_GB2312" w:hint="eastAsia"/>
                <w:bCs/>
              </w:rPr>
              <w:t xml:space="preserve"> 24</w:t>
            </w:r>
            <w:r>
              <w:rPr>
                <w:rFonts w:ascii="仿宋_GB2312" w:eastAsia="仿宋_GB2312" w:hint="eastAsia"/>
                <w:bCs/>
              </w:rPr>
              <w:t>米，估算投资</w:t>
            </w:r>
            <w:r>
              <w:rPr>
                <w:rFonts w:ascii="仿宋_GB2312" w:eastAsia="仿宋_GB2312" w:hint="eastAsia"/>
                <w:bCs/>
              </w:rPr>
              <w:t>1.2</w:t>
            </w:r>
            <w:r>
              <w:rPr>
                <w:rFonts w:ascii="仿宋_GB2312" w:eastAsia="仿宋_GB2312" w:hint="eastAsia"/>
                <w:bCs/>
              </w:rPr>
              <w:t>亿元</w:t>
            </w:r>
          </w:p>
        </w:tc>
      </w:tr>
      <w:tr w:rsidR="00EF328B">
        <w:tc>
          <w:tcPr>
            <w:tcW w:w="3402" w:type="dxa"/>
          </w:tcPr>
          <w:p w:rsidR="00EF328B" w:rsidRDefault="00FB758B">
            <w:pPr>
              <w:spacing w:line="240" w:lineRule="auto"/>
              <w:ind w:firstLine="480"/>
              <w:jc w:val="center"/>
              <w:rPr>
                <w:rFonts w:ascii="仿宋_GB2312" w:eastAsia="仿宋_GB2312"/>
                <w:bCs/>
              </w:rPr>
            </w:pPr>
            <w:r>
              <w:rPr>
                <w:rFonts w:ascii="仿宋_GB2312" w:eastAsia="仿宋_GB2312" w:hint="eastAsia"/>
                <w:bCs/>
              </w:rPr>
              <w:t>桃子沟道路及隧道</w:t>
            </w:r>
          </w:p>
        </w:tc>
        <w:tc>
          <w:tcPr>
            <w:tcW w:w="5637" w:type="dxa"/>
          </w:tcPr>
          <w:p w:rsidR="00EF328B" w:rsidRDefault="00FB758B">
            <w:pPr>
              <w:spacing w:line="240" w:lineRule="auto"/>
              <w:ind w:firstLineChars="0" w:firstLine="0"/>
              <w:rPr>
                <w:rFonts w:ascii="仿宋_GB2312" w:eastAsia="仿宋_GB2312"/>
                <w:bCs/>
              </w:rPr>
            </w:pPr>
            <w:r>
              <w:rPr>
                <w:rFonts w:ascii="仿宋_GB2312" w:eastAsia="仿宋_GB2312" w:hint="eastAsia"/>
                <w:bCs/>
              </w:rPr>
              <w:t>长</w:t>
            </w:r>
            <w:r>
              <w:rPr>
                <w:rFonts w:ascii="仿宋_GB2312" w:eastAsia="仿宋_GB2312" w:hint="eastAsia"/>
                <w:bCs/>
              </w:rPr>
              <w:t>2.1</w:t>
            </w:r>
            <w:r>
              <w:rPr>
                <w:rFonts w:ascii="仿宋_GB2312" w:eastAsia="仿宋_GB2312" w:hint="eastAsia"/>
                <w:bCs/>
              </w:rPr>
              <w:t>千米，宽</w:t>
            </w:r>
            <w:r>
              <w:rPr>
                <w:rFonts w:ascii="仿宋_GB2312" w:eastAsia="仿宋_GB2312" w:hint="eastAsia"/>
                <w:bCs/>
              </w:rPr>
              <w:t>31</w:t>
            </w:r>
            <w:r>
              <w:rPr>
                <w:rFonts w:ascii="仿宋_GB2312" w:eastAsia="仿宋_GB2312" w:hint="eastAsia"/>
                <w:bCs/>
              </w:rPr>
              <w:t>米，估算投资</w:t>
            </w:r>
            <w:r>
              <w:rPr>
                <w:rFonts w:ascii="仿宋_GB2312" w:eastAsia="仿宋_GB2312" w:hint="eastAsia"/>
                <w:bCs/>
              </w:rPr>
              <w:t>3.08</w:t>
            </w:r>
            <w:r>
              <w:rPr>
                <w:rFonts w:ascii="仿宋_GB2312" w:eastAsia="仿宋_GB2312" w:hint="eastAsia"/>
                <w:bCs/>
              </w:rPr>
              <w:t>亿元</w:t>
            </w:r>
          </w:p>
        </w:tc>
      </w:tr>
      <w:tr w:rsidR="00EF328B">
        <w:tc>
          <w:tcPr>
            <w:tcW w:w="3402" w:type="dxa"/>
          </w:tcPr>
          <w:p w:rsidR="00EF328B" w:rsidRDefault="00FB758B">
            <w:pPr>
              <w:spacing w:line="240" w:lineRule="auto"/>
              <w:ind w:firstLineChars="0" w:firstLine="0"/>
              <w:jc w:val="center"/>
              <w:rPr>
                <w:rFonts w:ascii="仿宋_GB2312" w:eastAsia="仿宋_GB2312"/>
                <w:bCs/>
              </w:rPr>
            </w:pPr>
            <w:r>
              <w:rPr>
                <w:rFonts w:ascii="仿宋_GB2312" w:eastAsia="仿宋_GB2312" w:hint="eastAsia"/>
                <w:bCs/>
              </w:rPr>
              <w:t>刺巴茅隧道至顺庆父子</w:t>
            </w:r>
          </w:p>
          <w:p w:rsidR="00EF328B" w:rsidRDefault="00FB758B">
            <w:pPr>
              <w:spacing w:line="240" w:lineRule="auto"/>
              <w:ind w:firstLineChars="0" w:firstLine="0"/>
              <w:jc w:val="center"/>
              <w:rPr>
                <w:rFonts w:ascii="仿宋_GB2312" w:eastAsia="仿宋_GB2312"/>
                <w:bCs/>
              </w:rPr>
            </w:pPr>
            <w:r>
              <w:rPr>
                <w:rFonts w:ascii="仿宋_GB2312" w:eastAsia="仿宋_GB2312" w:hint="eastAsia"/>
                <w:bCs/>
              </w:rPr>
              <w:t>桥段道路</w:t>
            </w:r>
          </w:p>
        </w:tc>
        <w:tc>
          <w:tcPr>
            <w:tcW w:w="5637" w:type="dxa"/>
          </w:tcPr>
          <w:p w:rsidR="00EF328B" w:rsidRDefault="00FB758B">
            <w:pPr>
              <w:spacing w:line="240" w:lineRule="auto"/>
              <w:ind w:firstLineChars="0" w:firstLine="0"/>
              <w:rPr>
                <w:rFonts w:ascii="仿宋_GB2312" w:eastAsia="仿宋_GB2312"/>
                <w:bCs/>
              </w:rPr>
            </w:pPr>
            <w:r>
              <w:rPr>
                <w:rFonts w:ascii="仿宋_GB2312" w:eastAsia="仿宋_GB2312" w:hint="eastAsia"/>
                <w:bCs/>
              </w:rPr>
              <w:t>长</w:t>
            </w:r>
            <w:r>
              <w:rPr>
                <w:rFonts w:ascii="仿宋_GB2312" w:eastAsia="仿宋_GB2312" w:hint="eastAsia"/>
                <w:bCs/>
              </w:rPr>
              <w:t>55</w:t>
            </w:r>
            <w:r>
              <w:rPr>
                <w:rFonts w:ascii="仿宋_GB2312" w:eastAsia="仿宋_GB2312" w:hint="eastAsia"/>
                <w:bCs/>
              </w:rPr>
              <w:t>千米，宽</w:t>
            </w:r>
            <w:r>
              <w:rPr>
                <w:rFonts w:ascii="仿宋_GB2312" w:eastAsia="仿宋_GB2312" w:hint="eastAsia"/>
                <w:bCs/>
              </w:rPr>
              <w:t>33</w:t>
            </w:r>
            <w:r>
              <w:rPr>
                <w:rFonts w:ascii="仿宋_GB2312" w:eastAsia="仿宋_GB2312" w:hint="eastAsia"/>
                <w:bCs/>
              </w:rPr>
              <w:t>米，估算投资</w:t>
            </w:r>
            <w:r>
              <w:rPr>
                <w:rFonts w:ascii="仿宋_GB2312" w:eastAsia="仿宋_GB2312" w:hint="eastAsia"/>
                <w:bCs/>
              </w:rPr>
              <w:t>8</w:t>
            </w:r>
            <w:r>
              <w:rPr>
                <w:rFonts w:ascii="仿宋_GB2312" w:eastAsia="仿宋_GB2312" w:hint="eastAsia"/>
                <w:bCs/>
              </w:rPr>
              <w:t>亿元。</w:t>
            </w:r>
          </w:p>
        </w:tc>
      </w:tr>
      <w:tr w:rsidR="00EF328B">
        <w:tc>
          <w:tcPr>
            <w:tcW w:w="3402" w:type="dxa"/>
          </w:tcPr>
          <w:p w:rsidR="00EF328B" w:rsidRDefault="00FB758B">
            <w:pPr>
              <w:spacing w:line="240" w:lineRule="auto"/>
              <w:ind w:firstLine="480"/>
              <w:jc w:val="center"/>
              <w:rPr>
                <w:rFonts w:ascii="仿宋_GB2312" w:eastAsia="仿宋_GB2312"/>
                <w:bCs/>
              </w:rPr>
            </w:pPr>
            <w:r>
              <w:rPr>
                <w:rFonts w:ascii="仿宋_GB2312" w:eastAsia="仿宋_GB2312" w:hint="eastAsia"/>
                <w:bCs/>
              </w:rPr>
              <w:t>西射线道路</w:t>
            </w:r>
          </w:p>
        </w:tc>
        <w:tc>
          <w:tcPr>
            <w:tcW w:w="5637" w:type="dxa"/>
          </w:tcPr>
          <w:p w:rsidR="00EF328B" w:rsidRDefault="00FB758B">
            <w:pPr>
              <w:spacing w:line="240" w:lineRule="auto"/>
              <w:ind w:firstLineChars="0" w:firstLine="0"/>
              <w:rPr>
                <w:rFonts w:ascii="仿宋_GB2312" w:eastAsia="仿宋_GB2312"/>
                <w:bCs/>
              </w:rPr>
            </w:pPr>
            <w:r>
              <w:rPr>
                <w:rFonts w:ascii="仿宋_GB2312" w:eastAsia="仿宋_GB2312" w:hint="eastAsia"/>
                <w:bCs/>
              </w:rPr>
              <w:t>长</w:t>
            </w:r>
            <w:r>
              <w:rPr>
                <w:rFonts w:ascii="仿宋_GB2312" w:eastAsia="仿宋_GB2312" w:hint="eastAsia"/>
                <w:bCs/>
              </w:rPr>
              <w:t>5.8</w:t>
            </w:r>
            <w:r>
              <w:rPr>
                <w:rFonts w:ascii="仿宋_GB2312" w:eastAsia="仿宋_GB2312" w:hint="eastAsia"/>
                <w:bCs/>
              </w:rPr>
              <w:t>千米，宽</w:t>
            </w:r>
            <w:r>
              <w:rPr>
                <w:rFonts w:ascii="仿宋_GB2312" w:eastAsia="仿宋_GB2312" w:hint="eastAsia"/>
                <w:bCs/>
              </w:rPr>
              <w:t>40</w:t>
            </w:r>
            <w:r>
              <w:rPr>
                <w:rFonts w:ascii="仿宋_GB2312" w:eastAsia="仿宋_GB2312" w:hint="eastAsia"/>
                <w:bCs/>
              </w:rPr>
              <w:t>米，估算投资</w:t>
            </w:r>
            <w:r>
              <w:rPr>
                <w:rFonts w:ascii="仿宋_GB2312" w:eastAsia="仿宋_GB2312" w:hint="eastAsia"/>
                <w:bCs/>
              </w:rPr>
              <w:t>11</w:t>
            </w:r>
            <w:r>
              <w:rPr>
                <w:rFonts w:ascii="仿宋_GB2312" w:eastAsia="仿宋_GB2312" w:hint="eastAsia"/>
                <w:bCs/>
              </w:rPr>
              <w:t>亿元</w:t>
            </w:r>
          </w:p>
        </w:tc>
      </w:tr>
      <w:tr w:rsidR="00EF328B">
        <w:tc>
          <w:tcPr>
            <w:tcW w:w="3402" w:type="dxa"/>
          </w:tcPr>
          <w:p w:rsidR="00EF328B" w:rsidRDefault="00FB758B">
            <w:pPr>
              <w:spacing w:line="240" w:lineRule="auto"/>
              <w:ind w:firstLine="480"/>
              <w:jc w:val="center"/>
              <w:rPr>
                <w:rFonts w:ascii="仿宋_GB2312" w:eastAsia="仿宋_GB2312"/>
                <w:bCs/>
              </w:rPr>
            </w:pPr>
            <w:r>
              <w:rPr>
                <w:rFonts w:ascii="仿宋_GB2312" w:eastAsia="仿宋_GB2312" w:hint="eastAsia"/>
                <w:bCs/>
              </w:rPr>
              <w:t>318</w:t>
            </w:r>
            <w:r>
              <w:rPr>
                <w:rFonts w:ascii="仿宋_GB2312" w:eastAsia="仿宋_GB2312" w:hint="eastAsia"/>
                <w:bCs/>
              </w:rPr>
              <w:t>国道连接线</w:t>
            </w:r>
          </w:p>
        </w:tc>
        <w:tc>
          <w:tcPr>
            <w:tcW w:w="5637" w:type="dxa"/>
          </w:tcPr>
          <w:p w:rsidR="00EF328B" w:rsidRDefault="00FB758B">
            <w:pPr>
              <w:spacing w:line="240" w:lineRule="auto"/>
              <w:ind w:firstLineChars="0" w:firstLine="0"/>
              <w:rPr>
                <w:rFonts w:ascii="仿宋_GB2312" w:eastAsia="仿宋_GB2312"/>
                <w:bCs/>
              </w:rPr>
            </w:pPr>
            <w:r>
              <w:rPr>
                <w:rFonts w:ascii="仿宋_GB2312" w:eastAsia="仿宋_GB2312" w:hint="eastAsia"/>
                <w:bCs/>
              </w:rPr>
              <w:t>长</w:t>
            </w:r>
            <w:r>
              <w:rPr>
                <w:rFonts w:ascii="仿宋_GB2312" w:eastAsia="仿宋_GB2312" w:hint="eastAsia"/>
                <w:bCs/>
              </w:rPr>
              <w:t>1.3</w:t>
            </w:r>
            <w:r>
              <w:rPr>
                <w:rFonts w:ascii="仿宋_GB2312" w:eastAsia="仿宋_GB2312" w:hint="eastAsia"/>
                <w:bCs/>
              </w:rPr>
              <w:t>公里，宽</w:t>
            </w:r>
            <w:r>
              <w:rPr>
                <w:rFonts w:ascii="仿宋_GB2312" w:eastAsia="仿宋_GB2312" w:hint="eastAsia"/>
                <w:bCs/>
              </w:rPr>
              <w:t>24</w:t>
            </w:r>
            <w:r>
              <w:rPr>
                <w:rFonts w:ascii="仿宋_GB2312" w:eastAsia="仿宋_GB2312" w:hint="eastAsia"/>
                <w:bCs/>
              </w:rPr>
              <w:t>米，估算投资</w:t>
            </w:r>
            <w:r>
              <w:rPr>
                <w:rFonts w:ascii="仿宋_GB2312" w:eastAsia="仿宋_GB2312" w:hint="eastAsia"/>
                <w:bCs/>
              </w:rPr>
              <w:t>0.5</w:t>
            </w:r>
            <w:r>
              <w:rPr>
                <w:rFonts w:ascii="仿宋_GB2312" w:eastAsia="仿宋_GB2312" w:hint="eastAsia"/>
                <w:bCs/>
              </w:rPr>
              <w:t>亿元</w:t>
            </w:r>
          </w:p>
        </w:tc>
      </w:tr>
    </w:tbl>
    <w:p w:rsidR="00EF328B" w:rsidRDefault="00EF328B">
      <w:pPr>
        <w:spacing w:line="560" w:lineRule="exact"/>
        <w:ind w:firstLineChars="0" w:firstLine="0"/>
        <w:rPr>
          <w:rFonts w:ascii="仿宋_GB2312" w:eastAsia="仿宋_GB2312"/>
          <w:b/>
          <w:sz w:val="32"/>
          <w:szCs w:val="32"/>
        </w:rPr>
      </w:pPr>
    </w:p>
    <w:p w:rsidR="00EF328B" w:rsidRDefault="00FB758B">
      <w:pPr>
        <w:spacing w:line="560" w:lineRule="exact"/>
        <w:ind w:firstLineChars="0" w:firstLine="0"/>
        <w:rPr>
          <w:rFonts w:ascii="仿宋_GB2312" w:eastAsia="仿宋_GB2312"/>
          <w:b/>
          <w:sz w:val="32"/>
          <w:szCs w:val="32"/>
        </w:rPr>
      </w:pPr>
      <w:r>
        <w:rPr>
          <w:rFonts w:ascii="仿宋_GB2312" w:eastAsia="仿宋_GB2312" w:hint="eastAsia"/>
          <w:b/>
          <w:sz w:val="32"/>
          <w:szCs w:val="32"/>
        </w:rPr>
        <w:t>三、夯实承载能力</w:t>
      </w:r>
    </w:p>
    <w:p w:rsidR="00EF328B" w:rsidRDefault="00FB758B">
      <w:pPr>
        <w:spacing w:line="560" w:lineRule="exact"/>
        <w:ind w:firstLine="640"/>
        <w:rPr>
          <w:rFonts w:ascii="仿宋_GB2312" w:eastAsia="仿宋_GB2312"/>
          <w:b/>
          <w:sz w:val="32"/>
          <w:szCs w:val="32"/>
        </w:rPr>
      </w:pPr>
      <w:r>
        <w:rPr>
          <w:rFonts w:ascii="仿宋_GB2312" w:eastAsia="仿宋_GB2312" w:hint="eastAsia"/>
          <w:bCs/>
          <w:sz w:val="32"/>
          <w:szCs w:val="32"/>
        </w:rPr>
        <w:t>按照“环保、生态、低碳、智能”的发展理念，着力提高园区产业发展的承载能力，对现有自来水和污水管线设施进行改造，提高给排水和污水处理的能力。完善电力基础设施，优化传统能源供应网络，开发和使用新能源，建设绿色、清洁、低碳、安全、高效、稳定的现代产业配套体系。</w:t>
      </w:r>
    </w:p>
    <w:p w:rsidR="00EF328B" w:rsidRDefault="00FB758B">
      <w:pPr>
        <w:spacing w:line="560" w:lineRule="exact"/>
        <w:ind w:firstLine="643"/>
        <w:rPr>
          <w:rFonts w:ascii="仿宋_GB2312" w:eastAsia="仿宋_GB2312"/>
          <w:bCs/>
          <w:sz w:val="32"/>
          <w:szCs w:val="32"/>
        </w:rPr>
      </w:pPr>
      <w:r>
        <w:rPr>
          <w:rFonts w:ascii="仿宋_GB2312" w:eastAsia="仿宋_GB2312" w:hint="eastAsia"/>
          <w:b/>
          <w:sz w:val="32"/>
          <w:szCs w:val="32"/>
        </w:rPr>
        <w:t>完善电力设施。</w:t>
      </w:r>
      <w:r>
        <w:rPr>
          <w:rFonts w:ascii="仿宋_GB2312" w:eastAsia="仿宋_GB2312" w:hint="eastAsia"/>
          <w:bCs/>
          <w:sz w:val="32"/>
          <w:szCs w:val="32"/>
        </w:rPr>
        <w:t>推进园区内电网升级改造，加大电力设施保护力度。加快园区内电网建设步伐，提高电力保障能力，建成坚强可靠、供电充足、管理智能的电网。积极推进配售电改革，加快落实直购电优惠、水电消纳、精准电价、留存电量等市场化电力交易政策。</w:t>
      </w:r>
    </w:p>
    <w:p w:rsidR="00EF328B" w:rsidRDefault="00FB758B">
      <w:pPr>
        <w:spacing w:line="560" w:lineRule="exact"/>
        <w:ind w:firstLine="643"/>
        <w:rPr>
          <w:rFonts w:ascii="仿宋_GB2312" w:eastAsia="仿宋_GB2312"/>
          <w:bCs/>
          <w:sz w:val="32"/>
          <w:szCs w:val="32"/>
        </w:rPr>
      </w:pPr>
      <w:r>
        <w:rPr>
          <w:rFonts w:ascii="仿宋_GB2312" w:eastAsia="仿宋_GB2312" w:hint="eastAsia"/>
          <w:b/>
          <w:sz w:val="32"/>
          <w:szCs w:val="32"/>
        </w:rPr>
        <w:t>优化能源结构。</w:t>
      </w:r>
      <w:r>
        <w:rPr>
          <w:rFonts w:ascii="仿宋_GB2312" w:eastAsia="仿宋_GB2312" w:hint="eastAsia"/>
          <w:bCs/>
          <w:sz w:val="32"/>
          <w:szCs w:val="32"/>
        </w:rPr>
        <w:t>深入实施</w:t>
      </w:r>
      <w:r>
        <w:rPr>
          <w:rFonts w:ascii="仿宋_GB2312" w:eastAsia="仿宋_GB2312" w:hint="eastAsia"/>
          <w:bCs/>
          <w:sz w:val="32"/>
          <w:szCs w:val="32"/>
        </w:rPr>
        <w:t>“气化嘉陵”工程，完善天然</w:t>
      </w:r>
      <w:r>
        <w:rPr>
          <w:rFonts w:ascii="仿宋_GB2312" w:eastAsia="仿宋_GB2312" w:hint="eastAsia"/>
          <w:bCs/>
          <w:sz w:val="32"/>
          <w:szCs w:val="32"/>
        </w:rPr>
        <w:lastRenderedPageBreak/>
        <w:t>气储气设备，加快园区内供气管道建设改造，完善园区配气站及配套管网建设，鼓励园区企业使用天然气。加快建设天然气管网、配气站、专用储气设施及销售网点。大力推进园区内新能源汽车发展，普及使用天然气的公共汽车和出租车。新</w:t>
      </w:r>
      <w:r>
        <w:rPr>
          <w:rFonts w:eastAsia="仿宋_GB2312" w:cs="Times New Roman"/>
          <w:bCs/>
          <w:sz w:val="32"/>
          <w:szCs w:val="32"/>
        </w:rPr>
        <w:t>建</w:t>
      </w:r>
      <w:r>
        <w:rPr>
          <w:rFonts w:eastAsia="仿宋_GB2312" w:cs="Times New Roman"/>
          <w:bCs/>
          <w:sz w:val="32"/>
          <w:szCs w:val="32"/>
        </w:rPr>
        <w:t>CNG</w:t>
      </w:r>
      <w:r>
        <w:rPr>
          <w:rFonts w:eastAsia="仿宋_GB2312" w:cs="Times New Roman"/>
          <w:bCs/>
          <w:sz w:val="32"/>
          <w:szCs w:val="32"/>
        </w:rPr>
        <w:t>与</w:t>
      </w:r>
      <w:r>
        <w:rPr>
          <w:rFonts w:eastAsia="仿宋_GB2312" w:cs="Times New Roman"/>
          <w:bCs/>
          <w:sz w:val="32"/>
          <w:szCs w:val="32"/>
        </w:rPr>
        <w:t>LNG</w:t>
      </w:r>
      <w:r>
        <w:rPr>
          <w:rFonts w:ascii="仿宋_GB2312" w:eastAsia="仿宋_GB2312"/>
          <w:bCs/>
          <w:sz w:val="32"/>
          <w:szCs w:val="32"/>
        </w:rPr>
        <w:t>加气站，增强油气源供给保障能力。</w:t>
      </w:r>
    </w:p>
    <w:p w:rsidR="00EF328B" w:rsidRDefault="00FB758B">
      <w:pPr>
        <w:spacing w:line="560" w:lineRule="exact"/>
        <w:ind w:firstLine="643"/>
        <w:rPr>
          <w:rFonts w:ascii="仿宋_GB2312" w:eastAsia="仿宋_GB2312"/>
          <w:bCs/>
          <w:sz w:val="32"/>
          <w:szCs w:val="32"/>
        </w:rPr>
      </w:pPr>
      <w:r>
        <w:rPr>
          <w:rFonts w:ascii="仿宋_GB2312" w:eastAsia="仿宋_GB2312" w:hint="eastAsia"/>
          <w:b/>
          <w:sz w:val="32"/>
          <w:szCs w:val="32"/>
        </w:rPr>
        <w:t>开发利用新能源。</w:t>
      </w:r>
      <w:r>
        <w:rPr>
          <w:rFonts w:ascii="仿宋_GB2312" w:eastAsia="仿宋_GB2312" w:hint="eastAsia"/>
          <w:bCs/>
          <w:sz w:val="32"/>
          <w:szCs w:val="32"/>
        </w:rPr>
        <w:t>推动煤电结构优化和转型升级，促进煤电清洁化、多元化、高效化发展。加快构建清洁低碳、安全高效的现代能源体系，积极发展汽车新能源、生物质能源，建设国家清洁能源示范区。积极实施垃圾焚烧发电和低温余热发电。支持使用非</w:t>
      </w:r>
      <w:r>
        <w:rPr>
          <w:rFonts w:ascii="仿宋_GB2312" w:eastAsia="仿宋_GB2312" w:hint="eastAsia"/>
          <w:bCs/>
          <w:sz w:val="32"/>
          <w:szCs w:val="32"/>
        </w:rPr>
        <w:t>化石能源，优化能源生产和使用结构，完善新能源充电桩布局。</w:t>
      </w:r>
    </w:p>
    <w:p w:rsidR="00EF328B" w:rsidRDefault="00FB758B">
      <w:pPr>
        <w:spacing w:line="560" w:lineRule="exact"/>
        <w:ind w:firstLine="643"/>
        <w:rPr>
          <w:rFonts w:ascii="仿宋_GB2312" w:eastAsia="仿宋_GB2312"/>
          <w:bCs/>
          <w:sz w:val="32"/>
          <w:szCs w:val="32"/>
        </w:rPr>
      </w:pPr>
      <w:r>
        <w:rPr>
          <w:rFonts w:ascii="仿宋_GB2312" w:eastAsia="仿宋_GB2312" w:hint="eastAsia"/>
          <w:b/>
          <w:sz w:val="32"/>
          <w:szCs w:val="32"/>
        </w:rPr>
        <w:t>修建标准厂房。</w:t>
      </w:r>
      <w:r>
        <w:rPr>
          <w:rFonts w:ascii="仿宋_GB2312" w:eastAsia="仿宋_GB2312" w:hint="eastAsia"/>
          <w:bCs/>
          <w:sz w:val="32"/>
          <w:szCs w:val="32"/>
        </w:rPr>
        <w:t>园区按照统一规划、布局合理、功能齐全、设施完善的要求，推进标准厂房规模化建设。确定企业集中、产业集聚、用地集约的工作思路，坚持厂房建设与园区建设、产业发展相适应，突出通用性和实用性；与入园企业需求相适应，立足不同行业特点、企业特色，量身打造、定制个性化标准厂房。与集约化利用土地相结合，除有特殊需求的专业厂房采用单层结构外，鼓励建设多层结构厂房，既有利于同类项目集中入驻，形成集聚发展态势，又有利于节约集约用地，提高土地投资强度和产出效率。</w:t>
      </w:r>
    </w:p>
    <w:p w:rsidR="00EF328B" w:rsidRDefault="00FB758B">
      <w:pPr>
        <w:spacing w:line="560" w:lineRule="exact"/>
        <w:ind w:firstLine="640"/>
        <w:rPr>
          <w:rFonts w:ascii="仿宋_GB2312" w:eastAsia="仿宋_GB2312"/>
          <w:bCs/>
          <w:sz w:val="32"/>
          <w:szCs w:val="32"/>
        </w:rPr>
      </w:pPr>
      <w:r>
        <w:rPr>
          <w:rFonts w:ascii="仿宋_GB2312" w:eastAsia="仿宋_GB2312" w:hint="eastAsia"/>
          <w:bCs/>
          <w:sz w:val="32"/>
          <w:szCs w:val="32"/>
        </w:rPr>
        <w:t>十四五期间，园区新建标准厂房</w:t>
      </w:r>
      <w:r>
        <w:rPr>
          <w:rFonts w:ascii="仿宋_GB2312" w:eastAsia="仿宋_GB2312"/>
          <w:bCs/>
          <w:sz w:val="32"/>
          <w:szCs w:val="32"/>
        </w:rPr>
        <w:t>60</w:t>
      </w:r>
      <w:r>
        <w:rPr>
          <w:rFonts w:ascii="仿宋_GB2312" w:eastAsia="仿宋_GB2312"/>
          <w:bCs/>
          <w:sz w:val="32"/>
          <w:szCs w:val="32"/>
        </w:rPr>
        <w:t>万平方米，估算投资</w:t>
      </w:r>
      <w:r>
        <w:rPr>
          <w:rFonts w:ascii="仿宋_GB2312" w:eastAsia="仿宋_GB2312"/>
          <w:bCs/>
          <w:sz w:val="32"/>
          <w:szCs w:val="32"/>
        </w:rPr>
        <w:t>12</w:t>
      </w:r>
      <w:r>
        <w:rPr>
          <w:rFonts w:ascii="仿宋_GB2312" w:eastAsia="仿宋_GB2312"/>
          <w:bCs/>
          <w:sz w:val="32"/>
          <w:szCs w:val="32"/>
        </w:rPr>
        <w:t>亿元。</w:t>
      </w:r>
    </w:p>
    <w:p w:rsidR="00EF328B" w:rsidRDefault="00FB758B">
      <w:pPr>
        <w:spacing w:line="560" w:lineRule="exact"/>
        <w:ind w:firstLine="562"/>
        <w:jc w:val="center"/>
        <w:rPr>
          <w:rFonts w:ascii="仿宋_GB2312" w:eastAsia="仿宋_GB2312"/>
          <w:bCs/>
          <w:sz w:val="28"/>
          <w:szCs w:val="28"/>
        </w:rPr>
      </w:pPr>
      <w:r>
        <w:rPr>
          <w:rFonts w:ascii="仿宋_GB2312" w:eastAsia="仿宋_GB2312" w:hint="eastAsia"/>
          <w:b/>
          <w:bCs/>
          <w:sz w:val="28"/>
          <w:szCs w:val="28"/>
        </w:rPr>
        <w:t>专栏</w:t>
      </w:r>
      <w:r>
        <w:rPr>
          <w:rFonts w:ascii="仿宋_GB2312" w:eastAsia="仿宋_GB2312" w:hint="eastAsia"/>
          <w:b/>
          <w:bCs/>
          <w:sz w:val="28"/>
          <w:szCs w:val="28"/>
        </w:rPr>
        <w:t>3</w:t>
      </w:r>
      <w:r>
        <w:rPr>
          <w:rFonts w:ascii="仿宋_GB2312" w:eastAsia="仿宋_GB2312"/>
          <w:b/>
          <w:bCs/>
          <w:sz w:val="28"/>
          <w:szCs w:val="28"/>
        </w:rPr>
        <w:t>-6</w:t>
      </w:r>
      <w:r>
        <w:rPr>
          <w:rFonts w:ascii="仿宋_GB2312" w:eastAsia="仿宋_GB2312" w:hint="eastAsia"/>
          <w:b/>
          <w:bCs/>
          <w:sz w:val="28"/>
          <w:szCs w:val="28"/>
        </w:rPr>
        <w:t>园区“十四五”厂房建设项目</w:t>
      </w:r>
    </w:p>
    <w:tbl>
      <w:tblPr>
        <w:tblStyle w:val="11"/>
        <w:tblW w:w="9180" w:type="dxa"/>
        <w:tblLook w:val="04A0"/>
      </w:tblPr>
      <w:tblGrid>
        <w:gridCol w:w="2660"/>
        <w:gridCol w:w="6520"/>
      </w:tblGrid>
      <w:tr w:rsidR="00EF328B">
        <w:tc>
          <w:tcPr>
            <w:tcW w:w="2660" w:type="dxa"/>
          </w:tcPr>
          <w:p w:rsidR="00EF328B" w:rsidRDefault="00FB758B">
            <w:pPr>
              <w:spacing w:line="240" w:lineRule="auto"/>
              <w:ind w:firstLine="482"/>
              <w:jc w:val="center"/>
              <w:rPr>
                <w:rFonts w:ascii="仿宋_GB2312" w:eastAsia="仿宋_GB2312"/>
                <w:b/>
              </w:rPr>
            </w:pPr>
            <w:bookmarkStart w:id="57" w:name="_Hlk59957618"/>
            <w:r>
              <w:rPr>
                <w:rFonts w:ascii="仿宋_GB2312" w:eastAsia="仿宋_GB2312" w:hint="eastAsia"/>
                <w:b/>
              </w:rPr>
              <w:t>规划项目</w:t>
            </w:r>
          </w:p>
        </w:tc>
        <w:tc>
          <w:tcPr>
            <w:tcW w:w="6520" w:type="dxa"/>
          </w:tcPr>
          <w:p w:rsidR="00EF328B" w:rsidRDefault="00FB758B">
            <w:pPr>
              <w:spacing w:line="240" w:lineRule="auto"/>
              <w:ind w:firstLine="482"/>
              <w:jc w:val="center"/>
              <w:rPr>
                <w:rFonts w:ascii="仿宋_GB2312" w:eastAsia="仿宋_GB2312"/>
                <w:b/>
              </w:rPr>
            </w:pPr>
            <w:r>
              <w:rPr>
                <w:rFonts w:ascii="仿宋_GB2312" w:eastAsia="仿宋_GB2312" w:hint="eastAsia"/>
                <w:b/>
              </w:rPr>
              <w:t>项目概况</w:t>
            </w:r>
          </w:p>
        </w:tc>
      </w:tr>
      <w:tr w:rsidR="00EF328B">
        <w:tc>
          <w:tcPr>
            <w:tcW w:w="2660" w:type="dxa"/>
          </w:tcPr>
          <w:p w:rsidR="00EF328B" w:rsidRDefault="00FB758B">
            <w:pPr>
              <w:spacing w:line="240" w:lineRule="auto"/>
              <w:ind w:firstLineChars="0" w:firstLine="0"/>
              <w:jc w:val="left"/>
              <w:rPr>
                <w:rFonts w:ascii="仿宋_GB2312" w:eastAsia="仿宋_GB2312"/>
                <w:bCs/>
              </w:rPr>
            </w:pPr>
            <w:r>
              <w:rPr>
                <w:rFonts w:ascii="仿宋_GB2312" w:eastAsia="仿宋_GB2312" w:hint="eastAsia"/>
                <w:bCs/>
              </w:rPr>
              <w:t>汽车产业园标准厂房</w:t>
            </w:r>
          </w:p>
        </w:tc>
        <w:tc>
          <w:tcPr>
            <w:tcW w:w="6520" w:type="dxa"/>
          </w:tcPr>
          <w:p w:rsidR="00EF328B" w:rsidRDefault="00FB758B">
            <w:pPr>
              <w:spacing w:line="240" w:lineRule="auto"/>
              <w:ind w:firstLineChars="0" w:firstLine="0"/>
              <w:jc w:val="left"/>
              <w:rPr>
                <w:rFonts w:ascii="仿宋_GB2312" w:eastAsia="仿宋_GB2312"/>
                <w:bCs/>
              </w:rPr>
            </w:pPr>
            <w:r>
              <w:rPr>
                <w:rFonts w:ascii="仿宋_GB2312" w:eastAsia="仿宋_GB2312"/>
                <w:bCs/>
              </w:rPr>
              <w:t>占地</w:t>
            </w:r>
            <w:r>
              <w:rPr>
                <w:rFonts w:ascii="仿宋_GB2312" w:eastAsia="仿宋_GB2312"/>
                <w:bCs/>
              </w:rPr>
              <w:t>270</w:t>
            </w:r>
            <w:r>
              <w:rPr>
                <w:rFonts w:ascii="仿宋_GB2312" w:eastAsia="仿宋_GB2312"/>
                <w:bCs/>
              </w:rPr>
              <w:t>亩，规划建筑面积</w:t>
            </w:r>
            <w:r>
              <w:rPr>
                <w:rFonts w:ascii="仿宋_GB2312" w:eastAsia="仿宋_GB2312"/>
                <w:bCs/>
              </w:rPr>
              <w:t>30</w:t>
            </w:r>
            <w:r>
              <w:rPr>
                <w:rFonts w:ascii="仿宋_GB2312" w:eastAsia="仿宋_GB2312"/>
                <w:bCs/>
              </w:rPr>
              <w:t>万平方米，估算投资</w:t>
            </w:r>
            <w:r>
              <w:rPr>
                <w:rFonts w:ascii="仿宋_GB2312" w:eastAsia="仿宋_GB2312"/>
                <w:bCs/>
              </w:rPr>
              <w:t>6</w:t>
            </w:r>
            <w:r>
              <w:rPr>
                <w:rFonts w:ascii="仿宋_GB2312" w:eastAsia="仿宋_GB2312"/>
                <w:bCs/>
              </w:rPr>
              <w:t>亿元</w:t>
            </w:r>
          </w:p>
        </w:tc>
      </w:tr>
      <w:tr w:rsidR="00EF328B">
        <w:tc>
          <w:tcPr>
            <w:tcW w:w="2660" w:type="dxa"/>
          </w:tcPr>
          <w:p w:rsidR="00EF328B" w:rsidRDefault="00FB758B">
            <w:pPr>
              <w:spacing w:line="240" w:lineRule="auto"/>
              <w:ind w:firstLineChars="83" w:firstLine="199"/>
              <w:jc w:val="left"/>
              <w:rPr>
                <w:rFonts w:ascii="仿宋_GB2312" w:eastAsia="仿宋_GB2312"/>
                <w:bCs/>
              </w:rPr>
            </w:pPr>
            <w:r>
              <w:rPr>
                <w:rFonts w:ascii="仿宋_GB2312" w:eastAsia="仿宋_GB2312" w:hint="eastAsia"/>
                <w:bCs/>
              </w:rPr>
              <w:t>科技城标准厂房</w:t>
            </w:r>
          </w:p>
        </w:tc>
        <w:tc>
          <w:tcPr>
            <w:tcW w:w="6520" w:type="dxa"/>
          </w:tcPr>
          <w:p w:rsidR="00EF328B" w:rsidRDefault="00FB758B">
            <w:pPr>
              <w:spacing w:line="240" w:lineRule="auto"/>
              <w:ind w:firstLineChars="0" w:firstLine="0"/>
              <w:jc w:val="left"/>
              <w:rPr>
                <w:rFonts w:ascii="仿宋_GB2312" w:eastAsia="仿宋_GB2312"/>
                <w:bCs/>
              </w:rPr>
            </w:pPr>
            <w:r>
              <w:rPr>
                <w:rFonts w:ascii="仿宋_GB2312" w:eastAsia="仿宋_GB2312"/>
                <w:bCs/>
              </w:rPr>
              <w:t>占地</w:t>
            </w:r>
            <w:r>
              <w:rPr>
                <w:rFonts w:ascii="仿宋_GB2312" w:eastAsia="仿宋_GB2312"/>
                <w:bCs/>
              </w:rPr>
              <w:t>230</w:t>
            </w:r>
            <w:r>
              <w:rPr>
                <w:rFonts w:ascii="仿宋_GB2312" w:eastAsia="仿宋_GB2312"/>
                <w:bCs/>
              </w:rPr>
              <w:t>亩，规划建筑面积</w:t>
            </w:r>
            <w:r>
              <w:rPr>
                <w:rFonts w:ascii="仿宋_GB2312" w:eastAsia="仿宋_GB2312"/>
                <w:bCs/>
              </w:rPr>
              <w:t>30</w:t>
            </w:r>
            <w:r>
              <w:rPr>
                <w:rFonts w:ascii="仿宋_GB2312" w:eastAsia="仿宋_GB2312"/>
                <w:bCs/>
              </w:rPr>
              <w:t>万平方米，估算投资</w:t>
            </w:r>
            <w:r>
              <w:rPr>
                <w:rFonts w:ascii="仿宋_GB2312" w:eastAsia="仿宋_GB2312"/>
                <w:bCs/>
              </w:rPr>
              <w:t>6</w:t>
            </w:r>
            <w:r>
              <w:rPr>
                <w:rFonts w:ascii="仿宋_GB2312" w:eastAsia="仿宋_GB2312"/>
                <w:bCs/>
              </w:rPr>
              <w:t>亿元</w:t>
            </w:r>
          </w:p>
        </w:tc>
      </w:tr>
    </w:tbl>
    <w:bookmarkEnd w:id="57"/>
    <w:p w:rsidR="00EF328B" w:rsidRDefault="00FB758B">
      <w:pPr>
        <w:spacing w:line="560" w:lineRule="exact"/>
        <w:ind w:firstLine="640"/>
        <w:rPr>
          <w:rFonts w:ascii="仿宋_GB2312" w:eastAsia="仿宋_GB2312"/>
          <w:bCs/>
          <w:sz w:val="32"/>
          <w:szCs w:val="32"/>
        </w:rPr>
      </w:pPr>
      <w:r>
        <w:rPr>
          <w:rFonts w:ascii="仿宋_GB2312" w:eastAsia="仿宋_GB2312" w:hint="eastAsia"/>
          <w:bCs/>
          <w:sz w:val="32"/>
          <w:szCs w:val="32"/>
        </w:rPr>
        <w:lastRenderedPageBreak/>
        <w:t>十四五期间，园区新建污水处理厂</w:t>
      </w:r>
      <w:r>
        <w:rPr>
          <w:rFonts w:ascii="仿宋_GB2312" w:eastAsia="仿宋_GB2312"/>
          <w:bCs/>
          <w:sz w:val="32"/>
          <w:szCs w:val="32"/>
        </w:rPr>
        <w:t>2</w:t>
      </w:r>
      <w:r>
        <w:rPr>
          <w:rFonts w:ascii="仿宋_GB2312" w:eastAsia="仿宋_GB2312"/>
          <w:bCs/>
          <w:sz w:val="32"/>
          <w:szCs w:val="32"/>
        </w:rPr>
        <w:t>座，扩建污水处理厂</w:t>
      </w:r>
      <w:r>
        <w:rPr>
          <w:rFonts w:ascii="仿宋_GB2312" w:eastAsia="仿宋_GB2312"/>
          <w:bCs/>
          <w:sz w:val="32"/>
          <w:szCs w:val="32"/>
        </w:rPr>
        <w:t>1</w:t>
      </w:r>
      <w:r>
        <w:rPr>
          <w:rFonts w:ascii="仿宋_GB2312" w:eastAsia="仿宋_GB2312"/>
          <w:bCs/>
          <w:sz w:val="32"/>
          <w:szCs w:val="32"/>
        </w:rPr>
        <w:t>座，估算投资</w:t>
      </w:r>
      <w:r>
        <w:rPr>
          <w:rFonts w:ascii="仿宋_GB2312" w:eastAsia="仿宋_GB2312"/>
          <w:bCs/>
          <w:sz w:val="32"/>
          <w:szCs w:val="32"/>
        </w:rPr>
        <w:t>19.5</w:t>
      </w:r>
      <w:r>
        <w:rPr>
          <w:rFonts w:ascii="仿宋_GB2312" w:eastAsia="仿宋_GB2312"/>
          <w:bCs/>
          <w:sz w:val="32"/>
          <w:szCs w:val="32"/>
        </w:rPr>
        <w:t>亿元。</w:t>
      </w:r>
    </w:p>
    <w:p w:rsidR="00EF328B" w:rsidRDefault="00FB758B">
      <w:pPr>
        <w:spacing w:line="560" w:lineRule="exact"/>
        <w:ind w:firstLine="562"/>
        <w:jc w:val="center"/>
        <w:rPr>
          <w:rFonts w:ascii="仿宋_GB2312" w:eastAsia="仿宋_GB2312"/>
          <w:bCs/>
          <w:sz w:val="28"/>
          <w:szCs w:val="28"/>
        </w:rPr>
      </w:pPr>
      <w:r>
        <w:rPr>
          <w:rFonts w:ascii="仿宋_GB2312" w:eastAsia="仿宋_GB2312" w:hint="eastAsia"/>
          <w:b/>
          <w:bCs/>
          <w:sz w:val="28"/>
          <w:szCs w:val="28"/>
        </w:rPr>
        <w:t>专栏</w:t>
      </w:r>
      <w:r>
        <w:rPr>
          <w:rFonts w:ascii="仿宋_GB2312" w:eastAsia="仿宋_GB2312" w:hint="eastAsia"/>
          <w:b/>
          <w:bCs/>
          <w:sz w:val="28"/>
          <w:szCs w:val="28"/>
        </w:rPr>
        <w:t>3</w:t>
      </w:r>
      <w:r>
        <w:rPr>
          <w:rFonts w:ascii="仿宋_GB2312" w:eastAsia="仿宋_GB2312"/>
          <w:b/>
          <w:bCs/>
          <w:sz w:val="28"/>
          <w:szCs w:val="28"/>
        </w:rPr>
        <w:t xml:space="preserve">-7 </w:t>
      </w:r>
      <w:r>
        <w:rPr>
          <w:rFonts w:ascii="仿宋_GB2312" w:eastAsia="仿宋_GB2312" w:hint="eastAsia"/>
          <w:b/>
          <w:bCs/>
          <w:sz w:val="28"/>
          <w:szCs w:val="28"/>
        </w:rPr>
        <w:t>园区“十四五”污水处理建设项目</w:t>
      </w:r>
    </w:p>
    <w:tbl>
      <w:tblPr>
        <w:tblStyle w:val="11"/>
        <w:tblW w:w="10348" w:type="dxa"/>
        <w:tblInd w:w="-459" w:type="dxa"/>
        <w:tblLook w:val="04A0"/>
      </w:tblPr>
      <w:tblGrid>
        <w:gridCol w:w="3006"/>
        <w:gridCol w:w="7342"/>
      </w:tblGrid>
      <w:tr w:rsidR="00EF328B">
        <w:tc>
          <w:tcPr>
            <w:tcW w:w="3006" w:type="dxa"/>
          </w:tcPr>
          <w:p w:rsidR="00EF328B" w:rsidRDefault="00FB758B">
            <w:pPr>
              <w:spacing w:line="240" w:lineRule="auto"/>
              <w:ind w:firstLine="482"/>
              <w:rPr>
                <w:rFonts w:ascii="仿宋_GB2312" w:eastAsia="仿宋_GB2312"/>
                <w:b/>
              </w:rPr>
            </w:pPr>
            <w:r>
              <w:rPr>
                <w:rFonts w:ascii="仿宋_GB2312" w:eastAsia="仿宋_GB2312" w:hint="eastAsia"/>
                <w:b/>
              </w:rPr>
              <w:t>规划项目</w:t>
            </w:r>
          </w:p>
        </w:tc>
        <w:tc>
          <w:tcPr>
            <w:tcW w:w="7342" w:type="dxa"/>
          </w:tcPr>
          <w:p w:rsidR="00EF328B" w:rsidRDefault="00FB758B">
            <w:pPr>
              <w:spacing w:line="240" w:lineRule="auto"/>
              <w:ind w:firstLine="482"/>
              <w:jc w:val="center"/>
              <w:rPr>
                <w:rFonts w:ascii="仿宋_GB2312" w:eastAsia="仿宋_GB2312"/>
                <w:b/>
              </w:rPr>
            </w:pPr>
            <w:r>
              <w:rPr>
                <w:rFonts w:ascii="仿宋_GB2312" w:eastAsia="仿宋_GB2312"/>
                <w:b/>
              </w:rPr>
              <w:t>项目概况</w:t>
            </w:r>
          </w:p>
        </w:tc>
      </w:tr>
      <w:tr w:rsidR="00EF328B">
        <w:tc>
          <w:tcPr>
            <w:tcW w:w="3006" w:type="dxa"/>
          </w:tcPr>
          <w:p w:rsidR="00EF328B" w:rsidRDefault="00FB758B">
            <w:pPr>
              <w:spacing w:line="240" w:lineRule="auto"/>
              <w:ind w:firstLineChars="0" w:firstLine="0"/>
              <w:rPr>
                <w:rFonts w:ascii="仿宋_GB2312" w:eastAsia="仿宋_GB2312"/>
                <w:bCs/>
              </w:rPr>
            </w:pPr>
            <w:r>
              <w:rPr>
                <w:rFonts w:ascii="仿宋_GB2312" w:eastAsia="仿宋_GB2312" w:hint="eastAsia"/>
                <w:bCs/>
              </w:rPr>
              <w:t>三溪口污水处理厂</w:t>
            </w:r>
          </w:p>
        </w:tc>
        <w:tc>
          <w:tcPr>
            <w:tcW w:w="7342" w:type="dxa"/>
          </w:tcPr>
          <w:p w:rsidR="00EF328B" w:rsidRDefault="00FB758B">
            <w:pPr>
              <w:spacing w:line="240" w:lineRule="auto"/>
              <w:ind w:firstLineChars="0" w:firstLine="0"/>
              <w:rPr>
                <w:rFonts w:ascii="仿宋_GB2312" w:eastAsia="仿宋_GB2312"/>
                <w:bCs/>
              </w:rPr>
            </w:pPr>
            <w:r>
              <w:rPr>
                <w:rFonts w:ascii="仿宋_GB2312" w:eastAsia="仿宋_GB2312"/>
                <w:bCs/>
              </w:rPr>
              <w:t>占地</w:t>
            </w:r>
            <w:r>
              <w:rPr>
                <w:rFonts w:ascii="仿宋_GB2312" w:eastAsia="仿宋_GB2312"/>
                <w:bCs/>
              </w:rPr>
              <w:t>100</w:t>
            </w:r>
            <w:r>
              <w:rPr>
                <w:rFonts w:ascii="仿宋_GB2312" w:eastAsia="仿宋_GB2312"/>
                <w:bCs/>
              </w:rPr>
              <w:t>亩，规划建设日处理污水能力</w:t>
            </w:r>
            <w:r>
              <w:rPr>
                <w:rFonts w:ascii="仿宋_GB2312" w:eastAsia="仿宋_GB2312"/>
                <w:bCs/>
              </w:rPr>
              <w:t>12</w:t>
            </w:r>
            <w:r>
              <w:rPr>
                <w:rFonts w:ascii="仿宋_GB2312" w:eastAsia="仿宋_GB2312"/>
                <w:bCs/>
              </w:rPr>
              <w:t>万吨，估算投资</w:t>
            </w:r>
            <w:r>
              <w:rPr>
                <w:rFonts w:ascii="仿宋_GB2312" w:eastAsia="仿宋_GB2312"/>
                <w:bCs/>
              </w:rPr>
              <w:t>10</w:t>
            </w:r>
            <w:r>
              <w:rPr>
                <w:rFonts w:ascii="仿宋_GB2312" w:eastAsia="仿宋_GB2312"/>
                <w:bCs/>
              </w:rPr>
              <w:t>亿元</w:t>
            </w:r>
          </w:p>
        </w:tc>
      </w:tr>
      <w:tr w:rsidR="00EF328B">
        <w:tc>
          <w:tcPr>
            <w:tcW w:w="3006" w:type="dxa"/>
          </w:tcPr>
          <w:p w:rsidR="00EF328B" w:rsidRDefault="00FB758B">
            <w:pPr>
              <w:spacing w:line="240" w:lineRule="auto"/>
              <w:ind w:firstLineChars="0" w:firstLine="0"/>
              <w:rPr>
                <w:rFonts w:ascii="仿宋_GB2312" w:eastAsia="仿宋_GB2312"/>
                <w:bCs/>
              </w:rPr>
            </w:pPr>
            <w:r>
              <w:rPr>
                <w:rFonts w:ascii="仿宋_GB2312" w:eastAsia="仿宋_GB2312" w:hint="eastAsia"/>
                <w:bCs/>
              </w:rPr>
              <w:t>工业污水处理厂扩容升级</w:t>
            </w:r>
          </w:p>
        </w:tc>
        <w:tc>
          <w:tcPr>
            <w:tcW w:w="7342" w:type="dxa"/>
          </w:tcPr>
          <w:p w:rsidR="00EF328B" w:rsidRDefault="00FB758B">
            <w:pPr>
              <w:spacing w:line="240" w:lineRule="auto"/>
              <w:ind w:firstLineChars="0" w:firstLine="0"/>
              <w:rPr>
                <w:rFonts w:ascii="仿宋_GB2312" w:eastAsia="仿宋_GB2312"/>
                <w:bCs/>
              </w:rPr>
            </w:pPr>
            <w:r>
              <w:rPr>
                <w:rFonts w:ascii="仿宋_GB2312" w:eastAsia="仿宋_GB2312"/>
                <w:bCs/>
              </w:rPr>
              <w:t>占地</w:t>
            </w:r>
            <w:r>
              <w:rPr>
                <w:rFonts w:ascii="仿宋_GB2312" w:eastAsia="仿宋_GB2312"/>
                <w:bCs/>
              </w:rPr>
              <w:t>30</w:t>
            </w:r>
            <w:r>
              <w:rPr>
                <w:rFonts w:ascii="仿宋_GB2312" w:eastAsia="仿宋_GB2312"/>
                <w:bCs/>
              </w:rPr>
              <w:t>亩，扩容建设日处理污水能力</w:t>
            </w:r>
            <w:r>
              <w:rPr>
                <w:rFonts w:ascii="仿宋_GB2312" w:eastAsia="仿宋_GB2312"/>
                <w:bCs/>
              </w:rPr>
              <w:t>5.5</w:t>
            </w:r>
            <w:r>
              <w:rPr>
                <w:rFonts w:ascii="仿宋_GB2312" w:eastAsia="仿宋_GB2312"/>
                <w:bCs/>
              </w:rPr>
              <w:t>万吨，估算投资</w:t>
            </w:r>
            <w:r>
              <w:rPr>
                <w:rFonts w:ascii="仿宋_GB2312" w:eastAsia="仿宋_GB2312"/>
                <w:bCs/>
              </w:rPr>
              <w:t>4.5</w:t>
            </w:r>
            <w:r>
              <w:rPr>
                <w:rFonts w:ascii="仿宋_GB2312" w:eastAsia="仿宋_GB2312"/>
                <w:bCs/>
              </w:rPr>
              <w:t>亿元</w:t>
            </w:r>
          </w:p>
        </w:tc>
      </w:tr>
    </w:tbl>
    <w:p w:rsidR="00EF328B" w:rsidRDefault="00EF328B">
      <w:pPr>
        <w:spacing w:line="560" w:lineRule="exact"/>
        <w:ind w:firstLine="640"/>
        <w:rPr>
          <w:rFonts w:ascii="仿宋_GB2312" w:eastAsia="仿宋_GB2312"/>
          <w:bCs/>
          <w:sz w:val="32"/>
          <w:szCs w:val="32"/>
        </w:rPr>
      </w:pPr>
    </w:p>
    <w:p w:rsidR="00EF328B" w:rsidRDefault="00EF328B">
      <w:pPr>
        <w:spacing w:line="560" w:lineRule="exact"/>
        <w:ind w:firstLine="640"/>
        <w:rPr>
          <w:rFonts w:ascii="仿宋_GB2312" w:eastAsia="仿宋_GB2312"/>
          <w:bCs/>
          <w:sz w:val="32"/>
          <w:szCs w:val="32"/>
        </w:rPr>
      </w:pPr>
    </w:p>
    <w:p w:rsidR="00EF328B" w:rsidRDefault="00EF328B">
      <w:pPr>
        <w:spacing w:line="560" w:lineRule="exact"/>
        <w:ind w:firstLine="640"/>
        <w:rPr>
          <w:rFonts w:ascii="仿宋_GB2312" w:eastAsia="仿宋_GB2312"/>
          <w:bCs/>
          <w:sz w:val="32"/>
          <w:szCs w:val="32"/>
        </w:rPr>
      </w:pPr>
    </w:p>
    <w:p w:rsidR="00EF328B" w:rsidRDefault="00EF328B">
      <w:pPr>
        <w:spacing w:line="560" w:lineRule="exact"/>
        <w:ind w:firstLine="640"/>
        <w:rPr>
          <w:rFonts w:ascii="仿宋_GB2312" w:eastAsia="仿宋_GB2312"/>
          <w:bCs/>
          <w:sz w:val="32"/>
          <w:szCs w:val="32"/>
        </w:rPr>
      </w:pPr>
    </w:p>
    <w:p w:rsidR="00EF328B" w:rsidRDefault="00EF328B">
      <w:pPr>
        <w:spacing w:line="560" w:lineRule="exact"/>
        <w:ind w:firstLine="640"/>
        <w:rPr>
          <w:rFonts w:ascii="仿宋_GB2312" w:eastAsia="仿宋_GB2312"/>
          <w:bCs/>
          <w:sz w:val="32"/>
          <w:szCs w:val="32"/>
        </w:rPr>
      </w:pPr>
    </w:p>
    <w:p w:rsidR="00EF328B" w:rsidRDefault="00EF328B">
      <w:pPr>
        <w:spacing w:line="560" w:lineRule="exact"/>
        <w:ind w:firstLine="640"/>
        <w:rPr>
          <w:rFonts w:ascii="仿宋_GB2312" w:eastAsia="仿宋_GB2312"/>
          <w:bCs/>
          <w:sz w:val="32"/>
          <w:szCs w:val="32"/>
        </w:rPr>
      </w:pPr>
    </w:p>
    <w:p w:rsidR="00EF328B" w:rsidRDefault="00FB758B">
      <w:pPr>
        <w:spacing w:line="560" w:lineRule="exact"/>
        <w:ind w:firstLine="640"/>
        <w:rPr>
          <w:rFonts w:ascii="仿宋_GB2312" w:eastAsia="仿宋_GB2312"/>
          <w:bCs/>
          <w:sz w:val="32"/>
          <w:szCs w:val="32"/>
        </w:rPr>
      </w:pPr>
      <w:r>
        <w:rPr>
          <w:rFonts w:ascii="仿宋_GB2312" w:eastAsia="仿宋_GB2312" w:hint="eastAsia"/>
          <w:bCs/>
          <w:sz w:val="32"/>
          <w:szCs w:val="32"/>
        </w:rPr>
        <w:t>十四五期间，园区配套企业基础设施土石方开挖</w:t>
      </w:r>
      <w:r>
        <w:rPr>
          <w:rFonts w:ascii="仿宋_GB2312" w:eastAsia="仿宋_GB2312" w:hint="eastAsia"/>
          <w:bCs/>
          <w:sz w:val="32"/>
          <w:szCs w:val="32"/>
        </w:rPr>
        <w:t>1820</w:t>
      </w:r>
      <w:r>
        <w:rPr>
          <w:rFonts w:ascii="仿宋_GB2312" w:eastAsia="仿宋_GB2312" w:hint="eastAsia"/>
          <w:bCs/>
          <w:sz w:val="32"/>
          <w:szCs w:val="32"/>
        </w:rPr>
        <w:t>平方公里</w:t>
      </w:r>
      <w:r>
        <w:rPr>
          <w:rFonts w:ascii="仿宋_GB2312" w:eastAsia="仿宋_GB2312"/>
          <w:bCs/>
          <w:sz w:val="32"/>
          <w:szCs w:val="32"/>
        </w:rPr>
        <w:t>，估算投资</w:t>
      </w:r>
      <w:r>
        <w:rPr>
          <w:rFonts w:ascii="仿宋_GB2312" w:eastAsia="仿宋_GB2312" w:hint="eastAsia"/>
          <w:bCs/>
          <w:sz w:val="32"/>
          <w:szCs w:val="32"/>
        </w:rPr>
        <w:t>2.23</w:t>
      </w:r>
      <w:r>
        <w:rPr>
          <w:rFonts w:ascii="仿宋_GB2312" w:eastAsia="仿宋_GB2312"/>
          <w:bCs/>
          <w:sz w:val="32"/>
          <w:szCs w:val="32"/>
        </w:rPr>
        <w:t>亿元。</w:t>
      </w:r>
    </w:p>
    <w:p w:rsidR="00EF328B" w:rsidRDefault="00FB758B">
      <w:pPr>
        <w:spacing w:line="560" w:lineRule="exact"/>
        <w:ind w:firstLine="562"/>
        <w:jc w:val="center"/>
        <w:rPr>
          <w:rFonts w:ascii="仿宋_GB2312" w:eastAsia="仿宋_GB2312"/>
          <w:bCs/>
          <w:sz w:val="28"/>
          <w:szCs w:val="28"/>
        </w:rPr>
      </w:pPr>
      <w:r>
        <w:rPr>
          <w:rFonts w:ascii="仿宋_GB2312" w:eastAsia="仿宋_GB2312" w:hint="eastAsia"/>
          <w:b/>
          <w:bCs/>
          <w:sz w:val="28"/>
          <w:szCs w:val="28"/>
        </w:rPr>
        <w:t>专栏</w:t>
      </w:r>
      <w:r>
        <w:rPr>
          <w:rFonts w:ascii="仿宋_GB2312" w:eastAsia="仿宋_GB2312" w:hint="eastAsia"/>
          <w:b/>
          <w:bCs/>
          <w:sz w:val="28"/>
          <w:szCs w:val="28"/>
        </w:rPr>
        <w:t>3</w:t>
      </w:r>
      <w:r>
        <w:rPr>
          <w:rFonts w:ascii="仿宋_GB2312" w:eastAsia="仿宋_GB2312"/>
          <w:b/>
          <w:bCs/>
          <w:sz w:val="28"/>
          <w:szCs w:val="28"/>
        </w:rPr>
        <w:t xml:space="preserve">-8 </w:t>
      </w:r>
      <w:r>
        <w:rPr>
          <w:rFonts w:ascii="仿宋_GB2312" w:eastAsia="仿宋_GB2312" w:hint="eastAsia"/>
          <w:b/>
          <w:bCs/>
          <w:sz w:val="28"/>
          <w:szCs w:val="28"/>
        </w:rPr>
        <w:t>园区“十四五”基础设施建设项目</w:t>
      </w:r>
    </w:p>
    <w:tbl>
      <w:tblPr>
        <w:tblStyle w:val="11"/>
        <w:tblW w:w="8613" w:type="dxa"/>
        <w:tblLook w:val="04A0"/>
      </w:tblPr>
      <w:tblGrid>
        <w:gridCol w:w="2376"/>
        <w:gridCol w:w="6237"/>
      </w:tblGrid>
      <w:tr w:rsidR="00EF328B">
        <w:tc>
          <w:tcPr>
            <w:tcW w:w="2376" w:type="dxa"/>
          </w:tcPr>
          <w:p w:rsidR="00EF328B" w:rsidRDefault="00FB758B">
            <w:pPr>
              <w:spacing w:line="240" w:lineRule="auto"/>
              <w:ind w:firstLine="482"/>
              <w:rPr>
                <w:rFonts w:ascii="仿宋_GB2312" w:eastAsia="仿宋_GB2312"/>
                <w:b/>
              </w:rPr>
            </w:pPr>
            <w:r>
              <w:rPr>
                <w:rFonts w:ascii="仿宋_GB2312" w:eastAsia="仿宋_GB2312" w:hint="eastAsia"/>
                <w:b/>
              </w:rPr>
              <w:t>规划项目</w:t>
            </w:r>
          </w:p>
        </w:tc>
        <w:tc>
          <w:tcPr>
            <w:tcW w:w="6237" w:type="dxa"/>
          </w:tcPr>
          <w:p w:rsidR="00EF328B" w:rsidRDefault="00FB758B">
            <w:pPr>
              <w:spacing w:line="240" w:lineRule="auto"/>
              <w:ind w:firstLine="482"/>
              <w:jc w:val="center"/>
              <w:rPr>
                <w:rFonts w:ascii="仿宋_GB2312" w:eastAsia="仿宋_GB2312"/>
                <w:b/>
              </w:rPr>
            </w:pPr>
            <w:r>
              <w:rPr>
                <w:rFonts w:ascii="仿宋_GB2312" w:eastAsia="仿宋_GB2312" w:hint="eastAsia"/>
                <w:b/>
              </w:rPr>
              <w:t>项目概况</w:t>
            </w:r>
          </w:p>
        </w:tc>
      </w:tr>
      <w:tr w:rsidR="00EF328B">
        <w:tc>
          <w:tcPr>
            <w:tcW w:w="2376" w:type="dxa"/>
          </w:tcPr>
          <w:p w:rsidR="00EF328B" w:rsidRDefault="00FB758B">
            <w:pPr>
              <w:spacing w:line="240" w:lineRule="auto"/>
              <w:ind w:firstLineChars="0" w:firstLine="0"/>
              <w:rPr>
                <w:rFonts w:ascii="仿宋_GB2312" w:eastAsia="仿宋_GB2312"/>
                <w:bCs/>
              </w:rPr>
            </w:pPr>
            <w:r>
              <w:rPr>
                <w:rFonts w:ascii="仿宋_GB2312" w:eastAsia="仿宋_GB2312" w:hint="eastAsia"/>
                <w:bCs/>
              </w:rPr>
              <w:t>仲村沟</w:t>
            </w:r>
          </w:p>
        </w:tc>
        <w:tc>
          <w:tcPr>
            <w:tcW w:w="6237" w:type="dxa"/>
          </w:tcPr>
          <w:p w:rsidR="00EF328B" w:rsidRDefault="00FB758B">
            <w:pPr>
              <w:spacing w:line="240" w:lineRule="auto"/>
              <w:ind w:firstLineChars="0" w:firstLine="0"/>
              <w:jc w:val="left"/>
              <w:rPr>
                <w:rFonts w:ascii="仿宋_GB2312" w:eastAsia="仿宋_GB2312"/>
                <w:bCs/>
              </w:rPr>
            </w:pPr>
            <w:r>
              <w:rPr>
                <w:rFonts w:ascii="仿宋_GB2312" w:eastAsia="仿宋_GB2312" w:hint="eastAsia"/>
                <w:bCs/>
              </w:rPr>
              <w:t>场平</w:t>
            </w:r>
            <w:r>
              <w:rPr>
                <w:rFonts w:ascii="仿宋_GB2312" w:eastAsia="仿宋_GB2312"/>
                <w:bCs/>
              </w:rPr>
              <w:t>1000</w:t>
            </w:r>
            <w:r>
              <w:rPr>
                <w:rFonts w:ascii="仿宋_GB2312" w:eastAsia="仿宋_GB2312"/>
                <w:bCs/>
              </w:rPr>
              <w:t>亩，挖运土石方</w:t>
            </w:r>
            <w:r>
              <w:rPr>
                <w:rFonts w:ascii="仿宋_GB2312" w:eastAsia="仿宋_GB2312"/>
                <w:bCs/>
              </w:rPr>
              <w:t>350</w:t>
            </w:r>
            <w:r>
              <w:rPr>
                <w:rFonts w:ascii="仿宋_GB2312" w:eastAsia="仿宋_GB2312"/>
                <w:bCs/>
              </w:rPr>
              <w:t>万方，估算投资</w:t>
            </w:r>
            <w:r>
              <w:rPr>
                <w:rFonts w:ascii="仿宋_GB2312" w:eastAsia="仿宋_GB2312"/>
                <w:bCs/>
              </w:rPr>
              <w:t>1.05</w:t>
            </w:r>
            <w:r>
              <w:rPr>
                <w:rFonts w:ascii="仿宋_GB2312" w:eastAsia="仿宋_GB2312"/>
                <w:bCs/>
              </w:rPr>
              <w:t>亿</w:t>
            </w:r>
          </w:p>
        </w:tc>
      </w:tr>
      <w:tr w:rsidR="00EF328B">
        <w:tc>
          <w:tcPr>
            <w:tcW w:w="2376" w:type="dxa"/>
          </w:tcPr>
          <w:p w:rsidR="00EF328B" w:rsidRDefault="00FB758B">
            <w:pPr>
              <w:spacing w:line="240" w:lineRule="auto"/>
              <w:ind w:firstLineChars="0" w:firstLine="0"/>
              <w:rPr>
                <w:rFonts w:ascii="仿宋_GB2312" w:eastAsia="仿宋_GB2312"/>
                <w:bCs/>
              </w:rPr>
            </w:pPr>
            <w:r>
              <w:rPr>
                <w:rFonts w:ascii="仿宋_GB2312" w:eastAsia="仿宋_GB2312" w:hint="eastAsia"/>
                <w:bCs/>
              </w:rPr>
              <w:t>楼房嘴村</w:t>
            </w:r>
          </w:p>
        </w:tc>
        <w:tc>
          <w:tcPr>
            <w:tcW w:w="6237" w:type="dxa"/>
          </w:tcPr>
          <w:p w:rsidR="00EF328B" w:rsidRDefault="00FB758B">
            <w:pPr>
              <w:spacing w:line="240" w:lineRule="auto"/>
              <w:ind w:firstLineChars="0" w:firstLine="0"/>
              <w:jc w:val="left"/>
              <w:rPr>
                <w:rFonts w:ascii="仿宋_GB2312" w:eastAsia="仿宋_GB2312"/>
                <w:bCs/>
              </w:rPr>
            </w:pPr>
            <w:r>
              <w:rPr>
                <w:rFonts w:ascii="仿宋_GB2312" w:eastAsia="仿宋_GB2312" w:hint="eastAsia"/>
                <w:bCs/>
              </w:rPr>
              <w:t>场平</w:t>
            </w:r>
            <w:r>
              <w:rPr>
                <w:rFonts w:ascii="仿宋_GB2312" w:eastAsia="仿宋_GB2312"/>
                <w:bCs/>
              </w:rPr>
              <w:t>400</w:t>
            </w:r>
            <w:r>
              <w:rPr>
                <w:rFonts w:ascii="仿宋_GB2312" w:eastAsia="仿宋_GB2312"/>
                <w:bCs/>
              </w:rPr>
              <w:t>亩，挖运土石方</w:t>
            </w:r>
            <w:r>
              <w:rPr>
                <w:rFonts w:ascii="仿宋_GB2312" w:eastAsia="仿宋_GB2312"/>
                <w:bCs/>
              </w:rPr>
              <w:t>250</w:t>
            </w:r>
            <w:r>
              <w:rPr>
                <w:rFonts w:ascii="仿宋_GB2312" w:eastAsia="仿宋_GB2312"/>
                <w:bCs/>
              </w:rPr>
              <w:t>万方，估算投资</w:t>
            </w:r>
            <w:r>
              <w:rPr>
                <w:rFonts w:ascii="仿宋_GB2312" w:eastAsia="仿宋_GB2312"/>
                <w:bCs/>
              </w:rPr>
              <w:t>1</w:t>
            </w:r>
            <w:r>
              <w:rPr>
                <w:rFonts w:ascii="仿宋_GB2312" w:eastAsia="仿宋_GB2312"/>
                <w:bCs/>
              </w:rPr>
              <w:t>亿</w:t>
            </w:r>
          </w:p>
        </w:tc>
      </w:tr>
      <w:tr w:rsidR="00EF328B">
        <w:tc>
          <w:tcPr>
            <w:tcW w:w="2376" w:type="dxa"/>
          </w:tcPr>
          <w:p w:rsidR="00EF328B" w:rsidRDefault="00FB758B">
            <w:pPr>
              <w:spacing w:line="240" w:lineRule="auto"/>
              <w:ind w:firstLineChars="0" w:firstLine="0"/>
              <w:rPr>
                <w:rFonts w:ascii="仿宋_GB2312" w:eastAsia="仿宋_GB2312"/>
                <w:bCs/>
              </w:rPr>
            </w:pPr>
            <w:r>
              <w:rPr>
                <w:rFonts w:ascii="仿宋_GB2312" w:eastAsia="仿宋_GB2312" w:hint="eastAsia"/>
                <w:bCs/>
              </w:rPr>
              <w:t>甲子沟</w:t>
            </w:r>
          </w:p>
        </w:tc>
        <w:tc>
          <w:tcPr>
            <w:tcW w:w="6237" w:type="dxa"/>
          </w:tcPr>
          <w:p w:rsidR="00EF328B" w:rsidRDefault="00FB758B">
            <w:pPr>
              <w:spacing w:line="240" w:lineRule="auto"/>
              <w:ind w:firstLineChars="0" w:firstLine="0"/>
              <w:jc w:val="left"/>
              <w:rPr>
                <w:rFonts w:ascii="仿宋_GB2312" w:eastAsia="仿宋_GB2312"/>
                <w:bCs/>
              </w:rPr>
            </w:pPr>
            <w:r>
              <w:rPr>
                <w:rFonts w:ascii="仿宋_GB2312" w:eastAsia="仿宋_GB2312" w:hint="eastAsia"/>
                <w:bCs/>
              </w:rPr>
              <w:t>场平</w:t>
            </w:r>
            <w:r>
              <w:rPr>
                <w:rFonts w:ascii="仿宋_GB2312" w:eastAsia="仿宋_GB2312"/>
                <w:bCs/>
              </w:rPr>
              <w:t>420</w:t>
            </w:r>
            <w:r>
              <w:rPr>
                <w:rFonts w:ascii="仿宋_GB2312" w:eastAsia="仿宋_GB2312"/>
                <w:bCs/>
              </w:rPr>
              <w:t>亩，挖运土石方</w:t>
            </w:r>
            <w:r>
              <w:rPr>
                <w:rFonts w:ascii="仿宋_GB2312" w:eastAsia="仿宋_GB2312"/>
                <w:bCs/>
              </w:rPr>
              <w:t>50</w:t>
            </w:r>
            <w:r>
              <w:rPr>
                <w:rFonts w:ascii="仿宋_GB2312" w:eastAsia="仿宋_GB2312"/>
                <w:bCs/>
              </w:rPr>
              <w:t>万方，估算投资</w:t>
            </w:r>
            <w:r>
              <w:rPr>
                <w:rFonts w:ascii="仿宋_GB2312" w:eastAsia="仿宋_GB2312"/>
                <w:bCs/>
              </w:rPr>
              <w:t>0.18</w:t>
            </w:r>
            <w:r>
              <w:rPr>
                <w:rFonts w:ascii="仿宋_GB2312" w:eastAsia="仿宋_GB2312"/>
                <w:bCs/>
              </w:rPr>
              <w:t>亿</w:t>
            </w:r>
          </w:p>
        </w:tc>
      </w:tr>
    </w:tbl>
    <w:p w:rsidR="00EF328B" w:rsidRDefault="00EF328B">
      <w:pPr>
        <w:ind w:firstLine="480"/>
      </w:pPr>
    </w:p>
    <w:p w:rsidR="00EF328B" w:rsidRDefault="00EF328B">
      <w:pPr>
        <w:pStyle w:val="2"/>
        <w:ind w:firstLine="482"/>
        <w:rPr>
          <w:rFonts w:ascii="仿宋_GB2312" w:cs="Times New Roman"/>
          <w:kern w:val="44"/>
        </w:rPr>
      </w:pPr>
      <w:bookmarkStart w:id="58" w:name="_Toc59206465"/>
      <w:bookmarkStart w:id="59" w:name="_Toc60052730"/>
      <w:bookmarkStart w:id="60" w:name="_Toc59207215"/>
    </w:p>
    <w:p w:rsidR="00EF328B" w:rsidRDefault="00FB758B">
      <w:pPr>
        <w:pStyle w:val="2"/>
        <w:spacing w:before="260" w:after="260" w:line="560" w:lineRule="exact"/>
        <w:ind w:firstLineChars="0" w:firstLine="0"/>
        <w:rPr>
          <w:rFonts w:ascii="仿宋_GB2312" w:cs="Times New Roman"/>
          <w:kern w:val="44"/>
        </w:rPr>
      </w:pPr>
      <w:r>
        <w:rPr>
          <w:kern w:val="44"/>
        </w:rPr>
        <w:br w:type="page"/>
      </w:r>
      <w:bookmarkStart w:id="61" w:name="_Toc78577359"/>
      <w:r>
        <w:rPr>
          <w:rFonts w:ascii="仿宋_GB2312" w:cs="Times New Roman" w:hint="eastAsia"/>
          <w:kern w:val="44"/>
        </w:rPr>
        <w:lastRenderedPageBreak/>
        <w:t>第七章</w:t>
      </w:r>
      <w:r>
        <w:rPr>
          <w:rFonts w:ascii="仿宋_GB2312" w:cs="Times New Roman" w:hint="eastAsia"/>
          <w:kern w:val="44"/>
        </w:rPr>
        <w:t xml:space="preserve"> </w:t>
      </w:r>
      <w:r>
        <w:rPr>
          <w:rFonts w:ascii="仿宋_GB2312" w:cs="Times New Roman" w:hint="eastAsia"/>
          <w:kern w:val="44"/>
        </w:rPr>
        <w:t>配套设施部署行动</w:t>
      </w:r>
      <w:bookmarkEnd w:id="61"/>
    </w:p>
    <w:p w:rsidR="00EF328B" w:rsidRDefault="00FB758B">
      <w:pPr>
        <w:spacing w:line="560" w:lineRule="exact"/>
        <w:ind w:firstLine="640"/>
        <w:rPr>
          <w:rFonts w:ascii="仿宋_GB2312" w:eastAsia="仿宋_GB2312" w:hAnsi="Calibri" w:cs="Times New Roman"/>
          <w:sz w:val="32"/>
          <w:szCs w:val="32"/>
        </w:rPr>
      </w:pPr>
      <w:r>
        <w:rPr>
          <w:rFonts w:ascii="仿宋_GB2312" w:eastAsia="仿宋_GB2312" w:hAnsi="Calibri" w:cs="Times New Roman" w:hint="eastAsia"/>
          <w:sz w:val="32"/>
          <w:szCs w:val="32"/>
        </w:rPr>
        <w:t>嘉陵区工业集中区要摒弃单一工业发展模式，要着眼于“以产促城，以城兴业，产城融合，以人为本”的发展理念。要建设以生态环境为依托、以现代产业体系为驱动、生产性与生活性服务相融合、多元功能符合共生的“新城”。</w:t>
      </w:r>
    </w:p>
    <w:p w:rsidR="00EF328B" w:rsidRDefault="00EF328B">
      <w:pPr>
        <w:spacing w:line="560" w:lineRule="exact"/>
        <w:ind w:firstLine="640"/>
        <w:rPr>
          <w:rFonts w:ascii="仿宋_GB2312" w:eastAsia="仿宋_GB2312" w:hAnsi="Calibri" w:cs="Times New Roman"/>
          <w:sz w:val="32"/>
          <w:szCs w:val="32"/>
        </w:rPr>
      </w:pPr>
    </w:p>
    <w:p w:rsidR="00EF328B" w:rsidRDefault="00FB758B">
      <w:pPr>
        <w:spacing w:line="560" w:lineRule="exact"/>
        <w:ind w:firstLineChars="0" w:firstLine="0"/>
        <w:rPr>
          <w:rFonts w:eastAsia="仿宋_GB2312"/>
          <w:b/>
          <w:sz w:val="32"/>
          <w:szCs w:val="32"/>
        </w:rPr>
      </w:pPr>
      <w:r>
        <w:rPr>
          <w:rFonts w:eastAsia="仿宋_GB2312" w:hint="eastAsia"/>
          <w:b/>
          <w:sz w:val="32"/>
          <w:szCs w:val="32"/>
        </w:rPr>
        <w:t>一、生产性服务业</w:t>
      </w:r>
    </w:p>
    <w:p w:rsidR="00EF328B" w:rsidRDefault="00FB758B">
      <w:pPr>
        <w:spacing w:line="560" w:lineRule="exact"/>
        <w:ind w:firstLine="640"/>
        <w:rPr>
          <w:rFonts w:ascii="仿宋_GB2312" w:eastAsia="仿宋_GB2312" w:hAnsi="Calibri" w:cs="Times New Roman"/>
          <w:sz w:val="32"/>
          <w:szCs w:val="32"/>
        </w:rPr>
      </w:pPr>
      <w:r>
        <w:rPr>
          <w:rFonts w:ascii="仿宋_GB2312" w:eastAsia="仿宋_GB2312" w:hAnsi="Calibri" w:cs="Times New Roman" w:hint="eastAsia"/>
          <w:sz w:val="32"/>
          <w:szCs w:val="32"/>
        </w:rPr>
        <w:t>园区要加快发展生产性服务业，实现服务业与农业、工业等在高水平上有机融合，坚持科技服务、信息服务、金融服务等发展方向，着力发展知识产权、检验认证、工业软件、工业互联网以及金融科技服务，推动经济提质增效升级。</w:t>
      </w:r>
    </w:p>
    <w:p w:rsidR="00EF328B" w:rsidRDefault="00FB758B">
      <w:pPr>
        <w:spacing w:line="560" w:lineRule="exact"/>
        <w:ind w:firstLine="643"/>
        <w:rPr>
          <w:rFonts w:ascii="仿宋_GB2312" w:eastAsia="仿宋_GB2312" w:hAnsi="Calibri" w:cs="Times New Roman"/>
          <w:sz w:val="32"/>
          <w:szCs w:val="32"/>
        </w:rPr>
      </w:pPr>
      <w:r>
        <w:rPr>
          <w:rFonts w:ascii="仿宋_GB2312" w:eastAsia="仿宋_GB2312" w:hAnsi="Calibri" w:cs="Times New Roman" w:hint="eastAsia"/>
          <w:b/>
          <w:bCs/>
          <w:sz w:val="32"/>
          <w:szCs w:val="32"/>
        </w:rPr>
        <w:t>信息服务</w:t>
      </w:r>
      <w:r>
        <w:rPr>
          <w:rFonts w:ascii="仿宋_GB2312" w:eastAsia="仿宋_GB2312" w:hAnsi="Calibri" w:cs="Times New Roman" w:hint="eastAsia"/>
          <w:sz w:val="32"/>
          <w:szCs w:val="32"/>
        </w:rPr>
        <w:t>。要建设物流公共信息平台和货物配载中心，加快标准化设施应用，推进第三方物流</w:t>
      </w:r>
      <w:r>
        <w:rPr>
          <w:rFonts w:ascii="仿宋_GB2312" w:eastAsia="仿宋_GB2312" w:hAnsi="Calibri" w:cs="Times New Roman" w:hint="eastAsia"/>
          <w:sz w:val="32"/>
          <w:szCs w:val="32"/>
        </w:rPr>
        <w:t>与制造业联动发展。要提高信息技术服务水平，促进工业生产流程再造和优化。推广合同能源管理，积极发展社会化节能环保服务体系。要建设行政审批、网站、信息系统、政策宣传、设备共享类等政府服务平台。建设中介代理、法律服务、管理咨询、人力资源等企业运营服务平台。</w:t>
      </w:r>
    </w:p>
    <w:p w:rsidR="00EF328B" w:rsidRDefault="00FB758B">
      <w:pPr>
        <w:spacing w:line="560" w:lineRule="exact"/>
        <w:ind w:firstLine="643"/>
        <w:rPr>
          <w:rFonts w:ascii="仿宋_GB2312" w:eastAsia="仿宋_GB2312" w:hAnsi="Calibri" w:cs="Times New Roman"/>
          <w:sz w:val="32"/>
          <w:szCs w:val="32"/>
        </w:rPr>
      </w:pPr>
      <w:r>
        <w:rPr>
          <w:rFonts w:ascii="仿宋_GB2312" w:eastAsia="仿宋_GB2312" w:hAnsi="Calibri" w:cs="Times New Roman" w:hint="eastAsia"/>
          <w:b/>
          <w:bCs/>
          <w:sz w:val="32"/>
          <w:szCs w:val="32"/>
        </w:rPr>
        <w:t>金融服务。</w:t>
      </w:r>
      <w:r>
        <w:rPr>
          <w:rFonts w:ascii="仿宋_GB2312" w:eastAsia="仿宋_GB2312" w:hAnsi="Calibri" w:cs="Times New Roman" w:hint="eastAsia"/>
          <w:sz w:val="32"/>
          <w:szCs w:val="32"/>
        </w:rPr>
        <w:t>要推广制造施工设备、运输工具、生产线等融资租赁，创新抵押质押、发行债券等金融服务。建设股权融资、债券融资等金融服务平台。要创新金融服务模式，优化营商环境，提升金融服务质量，提高金融服务能力，做大做强金融服务业。</w:t>
      </w:r>
    </w:p>
    <w:p w:rsidR="00EF328B" w:rsidRDefault="00FB758B">
      <w:pPr>
        <w:spacing w:line="560" w:lineRule="exact"/>
        <w:ind w:firstLine="643"/>
        <w:rPr>
          <w:rFonts w:ascii="仿宋_GB2312" w:eastAsia="仿宋_GB2312" w:hAnsi="Calibri" w:cs="Times New Roman"/>
          <w:sz w:val="32"/>
          <w:szCs w:val="32"/>
        </w:rPr>
      </w:pPr>
      <w:r>
        <w:rPr>
          <w:rFonts w:ascii="仿宋_GB2312" w:eastAsia="仿宋_GB2312" w:hAnsi="Calibri" w:cs="Times New Roman" w:hint="eastAsia"/>
          <w:b/>
          <w:bCs/>
          <w:sz w:val="32"/>
          <w:szCs w:val="32"/>
        </w:rPr>
        <w:lastRenderedPageBreak/>
        <w:t>科技服务。</w:t>
      </w:r>
      <w:r>
        <w:rPr>
          <w:rFonts w:ascii="仿宋_GB2312" w:eastAsia="仿宋_GB2312" w:hAnsi="Calibri" w:cs="Times New Roman" w:hint="eastAsia"/>
          <w:sz w:val="32"/>
          <w:szCs w:val="32"/>
        </w:rPr>
        <w:t>发展战略规划、营销策划、知识</w:t>
      </w:r>
      <w:r>
        <w:rPr>
          <w:rFonts w:ascii="仿宋_GB2312" w:eastAsia="仿宋_GB2312" w:hAnsi="Calibri" w:cs="Times New Roman" w:hint="eastAsia"/>
          <w:sz w:val="32"/>
          <w:szCs w:val="32"/>
        </w:rPr>
        <w:t>产权等咨询服务。加快建设管理咨询、知识产权服务、招投标服务、信用评估等服务平台。加快科技服务专业人才建设，加快科技服务机构的建设和机构间协作，构建网络化服务体系。</w:t>
      </w:r>
    </w:p>
    <w:p w:rsidR="00EF328B" w:rsidRDefault="00EF328B">
      <w:pPr>
        <w:spacing w:line="560" w:lineRule="exact"/>
        <w:ind w:firstLine="640"/>
        <w:rPr>
          <w:rFonts w:ascii="仿宋_GB2312" w:eastAsia="仿宋_GB2312" w:hAnsi="Calibri" w:cs="Times New Roman"/>
          <w:sz w:val="32"/>
          <w:szCs w:val="32"/>
        </w:rPr>
      </w:pPr>
    </w:p>
    <w:p w:rsidR="00EF328B" w:rsidRDefault="00FB758B">
      <w:pPr>
        <w:spacing w:line="560" w:lineRule="exact"/>
        <w:ind w:firstLineChars="0" w:firstLine="0"/>
        <w:rPr>
          <w:rFonts w:eastAsia="仿宋_GB2312"/>
          <w:b/>
          <w:sz w:val="32"/>
          <w:szCs w:val="32"/>
        </w:rPr>
      </w:pPr>
      <w:r>
        <w:rPr>
          <w:rFonts w:eastAsia="仿宋_GB2312" w:hint="eastAsia"/>
          <w:b/>
          <w:sz w:val="32"/>
          <w:szCs w:val="32"/>
        </w:rPr>
        <w:t>二、生活性服务业</w:t>
      </w:r>
    </w:p>
    <w:p w:rsidR="00EF328B" w:rsidRDefault="00FB758B">
      <w:pPr>
        <w:spacing w:line="560" w:lineRule="exact"/>
        <w:ind w:firstLineChars="0" w:firstLine="0"/>
        <w:rPr>
          <w:rFonts w:eastAsia="仿宋_GB2312"/>
          <w:bCs/>
          <w:sz w:val="32"/>
          <w:szCs w:val="32"/>
        </w:rPr>
      </w:pPr>
      <w:r>
        <w:rPr>
          <w:rFonts w:eastAsia="仿宋_GB2312" w:hint="eastAsia"/>
          <w:bCs/>
          <w:sz w:val="32"/>
          <w:szCs w:val="32"/>
        </w:rPr>
        <w:t>园区要落实“以人为本”的理念，要建设教育、医疗、餐饮、购物、文化、休闲、体育、公寓等生活性配套设施，打造优质的生活环境。</w:t>
      </w:r>
    </w:p>
    <w:p w:rsidR="00EF328B" w:rsidRDefault="00FB758B">
      <w:pPr>
        <w:spacing w:line="560" w:lineRule="exact"/>
        <w:ind w:firstLine="643"/>
        <w:rPr>
          <w:rFonts w:ascii="仿宋_GB2312" w:eastAsia="仿宋_GB2312" w:hAnsi="Calibri" w:cs="Times New Roman"/>
          <w:sz w:val="32"/>
          <w:szCs w:val="32"/>
        </w:rPr>
      </w:pPr>
      <w:r>
        <w:rPr>
          <w:rFonts w:ascii="仿宋_GB2312" w:eastAsia="仿宋_GB2312" w:hAnsi="Calibri" w:cs="Times New Roman" w:hint="eastAsia"/>
          <w:b/>
          <w:sz w:val="32"/>
          <w:szCs w:val="32"/>
        </w:rPr>
        <w:t>教育服务。</w:t>
      </w:r>
      <w:r>
        <w:rPr>
          <w:rFonts w:ascii="仿宋_GB2312" w:eastAsia="仿宋_GB2312" w:hAnsi="Calibri" w:cs="Times New Roman" w:hint="eastAsia"/>
          <w:sz w:val="32"/>
          <w:szCs w:val="32"/>
        </w:rPr>
        <w:t>进一步加快推进之江小学、之江幼儿园教育体育配套设施建设、室内装饰装修工程和信息化建设，推进智能化校园体系建设，统筹建设一体化智能化教学、管理与服务平台。同时</w:t>
      </w:r>
      <w:r>
        <w:rPr>
          <w:rFonts w:ascii="仿宋_GB2312" w:eastAsia="仿宋_GB2312" w:hAnsi="Calibri" w:cs="Times New Roman" w:hint="eastAsia"/>
          <w:bCs/>
          <w:sz w:val="32"/>
          <w:szCs w:val="32"/>
        </w:rPr>
        <w:t>将新建幼儿园，中小学校，普通高中，通过增加各学段学位供给，发展更加公平更有质量的教育。</w:t>
      </w:r>
    </w:p>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hint="eastAsia"/>
          <w:b/>
          <w:sz w:val="32"/>
          <w:szCs w:val="32"/>
        </w:rPr>
        <w:t>体育服务。</w:t>
      </w:r>
      <w:r>
        <w:rPr>
          <w:rFonts w:ascii="仿宋_GB2312" w:eastAsia="仿宋_GB2312" w:hAnsi="Calibri" w:cs="Times New Roman" w:hint="eastAsia"/>
          <w:sz w:val="32"/>
          <w:szCs w:val="32"/>
        </w:rPr>
        <w:t>推进园区体育基础设施建设，升级社区健身设施。新建</w:t>
      </w:r>
      <w:r>
        <w:rPr>
          <w:rFonts w:ascii="仿宋_GB2312" w:eastAsia="仿宋_GB2312" w:hAnsi="Calibri" w:cs="Times New Roman" w:hint="eastAsia"/>
          <w:sz w:val="32"/>
          <w:szCs w:val="32"/>
        </w:rPr>
        <w:t>1</w:t>
      </w:r>
      <w:r>
        <w:rPr>
          <w:rFonts w:ascii="仿宋_GB2312" w:eastAsia="仿宋_GB2312" w:hAnsi="Calibri" w:cs="Times New Roman" w:hint="eastAsia"/>
          <w:sz w:val="32"/>
          <w:szCs w:val="32"/>
        </w:rPr>
        <w:t>个全民建设中心，打造集篮球场、</w:t>
      </w:r>
      <w:r>
        <w:rPr>
          <w:rFonts w:ascii="仿宋_GB2312" w:eastAsia="仿宋_GB2312" w:hAnsi="Calibri" w:cs="Times New Roman" w:hint="eastAsia"/>
          <w:sz w:val="32"/>
          <w:szCs w:val="32"/>
        </w:rPr>
        <w:t>11</w:t>
      </w:r>
      <w:r>
        <w:rPr>
          <w:rFonts w:ascii="仿宋_GB2312" w:eastAsia="仿宋_GB2312" w:hAnsi="Calibri" w:cs="Times New Roman" w:hint="eastAsia"/>
          <w:sz w:val="32"/>
          <w:szCs w:val="32"/>
        </w:rPr>
        <w:t>人制足球场、乒乓球场、羽毛球场等为一体的产业园全民健身中心。建设一条起（终）点在新能源汽车产业园，途径凤垭山天乐谷</w:t>
      </w:r>
      <w:r>
        <w:rPr>
          <w:rFonts w:ascii="仿宋_GB2312" w:eastAsia="仿宋_GB2312" w:hAnsi="Calibri" w:cs="Times New Roman" w:hint="eastAsia"/>
          <w:sz w:val="32"/>
          <w:szCs w:val="32"/>
        </w:rPr>
        <w:t>-</w:t>
      </w:r>
      <w:r>
        <w:rPr>
          <w:rFonts w:ascii="仿宋_GB2312" w:eastAsia="仿宋_GB2312" w:hAnsi="Calibri" w:cs="Times New Roman" w:hint="eastAsia"/>
          <w:sz w:val="32"/>
          <w:szCs w:val="32"/>
        </w:rPr>
        <w:t>龙王潭—文峰大道—滨江南路广场等全长为</w:t>
      </w:r>
      <w:r>
        <w:rPr>
          <w:rFonts w:ascii="仿宋_GB2312" w:eastAsia="仿宋_GB2312" w:hAnsi="Calibri" w:cs="Times New Roman" w:hint="eastAsia"/>
          <w:sz w:val="32"/>
          <w:szCs w:val="32"/>
        </w:rPr>
        <w:t>40</w:t>
      </w:r>
      <w:r>
        <w:rPr>
          <w:rFonts w:ascii="仿宋_GB2312" w:eastAsia="仿宋_GB2312" w:hAnsi="Calibri" w:cs="Times New Roman" w:hint="eastAsia"/>
          <w:sz w:val="32"/>
          <w:szCs w:val="32"/>
        </w:rPr>
        <w:t>余公里的马拉松赛道。</w:t>
      </w:r>
      <w:r>
        <w:rPr>
          <w:rFonts w:ascii="仿宋_GB2312" w:eastAsia="仿宋_GB2312" w:hAnsi="Calibri" w:cs="Times New Roman" w:hint="eastAsia"/>
          <w:bCs/>
          <w:sz w:val="32"/>
          <w:szCs w:val="32"/>
        </w:rPr>
        <w:t>新建足球场地、完成三溪口湿地公园和科技城中央湿地公园体育设施，构建“</w:t>
      </w:r>
      <w:r>
        <w:rPr>
          <w:rFonts w:ascii="仿宋_GB2312" w:eastAsia="仿宋_GB2312" w:hAnsi="Calibri" w:cs="Times New Roman" w:hint="eastAsia"/>
          <w:bCs/>
          <w:sz w:val="32"/>
          <w:szCs w:val="32"/>
        </w:rPr>
        <w:t>15</w:t>
      </w:r>
      <w:r>
        <w:rPr>
          <w:rFonts w:ascii="仿宋_GB2312" w:eastAsia="仿宋_GB2312" w:hAnsi="Calibri" w:cs="Times New Roman" w:hint="eastAsia"/>
          <w:bCs/>
          <w:sz w:val="32"/>
          <w:szCs w:val="32"/>
        </w:rPr>
        <w:t>分钟健身圈”，努力让群众文体生活就近方便、多姿多彩。工业集中区将按照公园城市理念</w:t>
      </w:r>
      <w:r>
        <w:rPr>
          <w:rFonts w:ascii="仿宋_GB2312" w:eastAsia="仿宋_GB2312" w:hAnsi="Calibri" w:cs="Times New Roman" w:hint="eastAsia"/>
          <w:bCs/>
          <w:sz w:val="32"/>
          <w:szCs w:val="32"/>
        </w:rPr>
        <w:t>，注重绿地、山林、河湖等自然要素多元共生，推进产城融合示范区建设，形成舒朗精致的城市公共空间。</w:t>
      </w:r>
    </w:p>
    <w:p w:rsidR="00EF328B" w:rsidRDefault="00FB758B">
      <w:pPr>
        <w:spacing w:line="560" w:lineRule="exact"/>
        <w:ind w:firstLine="643"/>
        <w:rPr>
          <w:rFonts w:ascii="仿宋_GB2312" w:eastAsia="仿宋_GB2312" w:hAnsi="Calibri" w:cs="Times New Roman"/>
          <w:bCs/>
          <w:sz w:val="32"/>
          <w:szCs w:val="32"/>
        </w:rPr>
      </w:pPr>
      <w:r>
        <w:rPr>
          <w:rFonts w:ascii="仿宋_GB2312" w:eastAsia="仿宋_GB2312" w:hAnsi="Calibri" w:cs="Times New Roman" w:hint="eastAsia"/>
          <w:b/>
          <w:sz w:val="32"/>
          <w:szCs w:val="32"/>
        </w:rPr>
        <w:lastRenderedPageBreak/>
        <w:t>公共文化服务。</w:t>
      </w:r>
      <w:r>
        <w:rPr>
          <w:rFonts w:ascii="仿宋_GB2312" w:eastAsia="仿宋_GB2312" w:hAnsi="Calibri" w:cs="Times New Roman" w:hint="eastAsia"/>
          <w:bCs/>
          <w:sz w:val="32"/>
          <w:szCs w:val="32"/>
        </w:rPr>
        <w:t>进一步完善创客书吧、电影沙龙室和文化站，新建新能源汽车文化博览馆。加强数字文化服务，建设“文化产业园云”，形成文化资源共建共享网络。大力实施文化惠民工程，广泛开展群众文化活动，开展节庆演出活动、周末大舞台、摄影展等。</w:t>
      </w:r>
    </w:p>
    <w:p w:rsidR="00EF328B" w:rsidRDefault="00FB758B">
      <w:pPr>
        <w:spacing w:line="560" w:lineRule="exact"/>
        <w:ind w:firstLine="643"/>
        <w:rPr>
          <w:rFonts w:ascii="仿宋_GB2312" w:eastAsia="仿宋_GB2312" w:hAnsi="Calibri" w:cs="Times New Roman"/>
          <w:sz w:val="32"/>
          <w:szCs w:val="32"/>
        </w:rPr>
      </w:pPr>
      <w:r>
        <w:rPr>
          <w:rFonts w:ascii="仿宋_GB2312" w:eastAsia="仿宋_GB2312" w:hAnsi="Calibri" w:cs="Times New Roman" w:hint="eastAsia"/>
          <w:b/>
          <w:bCs/>
          <w:sz w:val="32"/>
          <w:szCs w:val="32"/>
        </w:rPr>
        <w:t>医疗服务。</w:t>
      </w:r>
      <w:r>
        <w:rPr>
          <w:rFonts w:ascii="仿宋_GB2312" w:eastAsia="仿宋_GB2312" w:hAnsi="Calibri" w:cs="Times New Roman" w:hint="eastAsia"/>
          <w:sz w:val="32"/>
          <w:szCs w:val="32"/>
        </w:rPr>
        <w:t>一是提档升级冯家桥社区卫生服务中心的医疗服务设施，进一步提升医疗卫生服务能力。二是新建</w:t>
      </w:r>
      <w:r>
        <w:rPr>
          <w:rFonts w:ascii="仿宋_GB2312" w:eastAsia="仿宋_GB2312" w:hAnsi="Calibri" w:cs="Times New Roman" w:hint="eastAsia"/>
          <w:sz w:val="32"/>
          <w:szCs w:val="32"/>
        </w:rPr>
        <w:t>1</w:t>
      </w:r>
      <w:r>
        <w:rPr>
          <w:rFonts w:ascii="仿宋_GB2312" w:eastAsia="仿宋_GB2312" w:hAnsi="Calibri" w:cs="Times New Roman" w:hint="eastAsia"/>
          <w:sz w:val="32"/>
          <w:szCs w:val="32"/>
        </w:rPr>
        <w:t>家园区卫生院，为园区居民提供公共卫生和基本医疗服务，满足产业园居民及周边工厂等单位的就</w:t>
      </w:r>
      <w:r>
        <w:rPr>
          <w:rFonts w:ascii="仿宋_GB2312" w:eastAsia="仿宋_GB2312" w:hAnsi="Calibri" w:cs="Times New Roman" w:hint="eastAsia"/>
          <w:sz w:val="32"/>
          <w:szCs w:val="32"/>
        </w:rPr>
        <w:t>医需求；新建</w:t>
      </w:r>
      <w:r>
        <w:rPr>
          <w:rFonts w:ascii="仿宋_GB2312" w:eastAsia="仿宋_GB2312" w:hAnsi="Calibri" w:cs="Times New Roman" w:hint="eastAsia"/>
          <w:sz w:val="32"/>
          <w:szCs w:val="32"/>
        </w:rPr>
        <w:t>1</w:t>
      </w:r>
      <w:r>
        <w:rPr>
          <w:rFonts w:ascii="仿宋_GB2312" w:eastAsia="仿宋_GB2312" w:hAnsi="Calibri" w:cs="Times New Roman" w:hint="eastAsia"/>
          <w:sz w:val="32"/>
          <w:szCs w:val="32"/>
        </w:rPr>
        <w:t>家大型康养护理医院，满足未来</w:t>
      </w:r>
      <w:r>
        <w:rPr>
          <w:rFonts w:ascii="仿宋_GB2312" w:eastAsia="仿宋_GB2312" w:hAnsi="Calibri" w:cs="Times New Roman" w:hint="eastAsia"/>
          <w:sz w:val="32"/>
          <w:szCs w:val="32"/>
        </w:rPr>
        <w:t>20</w:t>
      </w:r>
      <w:r>
        <w:rPr>
          <w:rFonts w:ascii="仿宋_GB2312" w:eastAsia="仿宋_GB2312" w:hAnsi="Calibri" w:cs="Times New Roman" w:hint="eastAsia"/>
          <w:sz w:val="32"/>
          <w:szCs w:val="32"/>
        </w:rPr>
        <w:t>年产业园发展对康养服务的需要。</w:t>
      </w:r>
      <w:r>
        <w:rPr>
          <w:rFonts w:ascii="仿宋_GB2312" w:eastAsia="仿宋_GB2312" w:hAnsi="Calibri" w:cs="Times New Roman" w:hint="eastAsia"/>
          <w:bCs/>
          <w:sz w:val="32"/>
          <w:szCs w:val="32"/>
        </w:rPr>
        <w:t>努力建设高水平园区中心人民医院，并配套多个医疗诊所，为园区人民提供便利的医疗条件。</w:t>
      </w:r>
    </w:p>
    <w:p w:rsidR="00EF328B" w:rsidRDefault="00FB758B">
      <w:pPr>
        <w:spacing w:line="560" w:lineRule="exact"/>
        <w:ind w:firstLine="643"/>
        <w:rPr>
          <w:rFonts w:ascii="仿宋_GB2312" w:eastAsia="仿宋_GB2312" w:hAnsi="Calibri" w:cs="Times New Roman"/>
          <w:sz w:val="32"/>
          <w:szCs w:val="32"/>
        </w:rPr>
      </w:pPr>
      <w:r>
        <w:rPr>
          <w:rFonts w:ascii="仿宋_GB2312" w:eastAsia="仿宋_GB2312" w:hAnsi="Calibri" w:cs="Times New Roman" w:hint="eastAsia"/>
          <w:b/>
          <w:bCs/>
          <w:sz w:val="32"/>
          <w:szCs w:val="32"/>
        </w:rPr>
        <w:t>生活服务。</w:t>
      </w:r>
      <w:r>
        <w:rPr>
          <w:rFonts w:ascii="仿宋_GB2312" w:eastAsia="仿宋_GB2312" w:hAnsi="Calibri" w:cs="Times New Roman" w:hint="eastAsia"/>
          <w:sz w:val="32"/>
          <w:szCs w:val="32"/>
        </w:rPr>
        <w:t>打造便捷生活圈，提档升级便民服务中心。新建</w:t>
      </w:r>
      <w:r>
        <w:rPr>
          <w:rFonts w:ascii="仿宋_GB2312" w:eastAsia="仿宋_GB2312" w:hAnsi="Calibri" w:cs="Times New Roman" w:hint="eastAsia"/>
          <w:sz w:val="32"/>
          <w:szCs w:val="32"/>
        </w:rPr>
        <w:t>1</w:t>
      </w:r>
      <w:r>
        <w:rPr>
          <w:rFonts w:ascii="仿宋_GB2312" w:eastAsia="仿宋_GB2312" w:hAnsi="Calibri" w:cs="Times New Roman" w:hint="eastAsia"/>
          <w:sz w:val="32"/>
          <w:szCs w:val="32"/>
        </w:rPr>
        <w:t>家商业综合体，满足园区居民生活、娱乐的日常需要，不断提升居民生活质量和提高居民的宜居感；新建</w:t>
      </w:r>
      <w:r>
        <w:rPr>
          <w:rFonts w:ascii="仿宋_GB2312" w:eastAsia="仿宋_GB2312" w:hAnsi="Calibri" w:cs="Times New Roman" w:hint="eastAsia"/>
          <w:sz w:val="32"/>
          <w:szCs w:val="32"/>
        </w:rPr>
        <w:t>1</w:t>
      </w:r>
      <w:r>
        <w:rPr>
          <w:rFonts w:ascii="仿宋_GB2312" w:eastAsia="仿宋_GB2312" w:hAnsi="Calibri" w:cs="Times New Roman" w:hint="eastAsia"/>
          <w:sz w:val="32"/>
          <w:szCs w:val="32"/>
        </w:rPr>
        <w:t>家新型农贸市场，为居民购买新鲜农贸产品提供方便。</w:t>
      </w:r>
    </w:p>
    <w:p w:rsidR="00EF328B" w:rsidRDefault="00EF328B">
      <w:pPr>
        <w:spacing w:line="560" w:lineRule="exact"/>
        <w:ind w:firstLine="640"/>
        <w:rPr>
          <w:rFonts w:ascii="仿宋_GB2312" w:eastAsia="仿宋_GB2312" w:hAnsi="Calibri" w:cs="Times New Roman"/>
          <w:bCs/>
          <w:sz w:val="32"/>
          <w:szCs w:val="32"/>
        </w:rPr>
      </w:pPr>
    </w:p>
    <w:p w:rsidR="00EF328B" w:rsidRDefault="00EF328B">
      <w:pPr>
        <w:spacing w:line="560" w:lineRule="exact"/>
        <w:ind w:firstLine="640"/>
        <w:rPr>
          <w:rFonts w:ascii="仿宋_GB2312" w:eastAsia="仿宋_GB2312" w:hAnsi="Calibri" w:cs="Times New Roman"/>
          <w:bCs/>
          <w:sz w:val="32"/>
          <w:szCs w:val="32"/>
        </w:rPr>
      </w:pPr>
    </w:p>
    <w:p w:rsidR="00EF328B" w:rsidRDefault="00EF328B">
      <w:pPr>
        <w:spacing w:line="560" w:lineRule="exact"/>
        <w:ind w:firstLine="640"/>
        <w:rPr>
          <w:rFonts w:ascii="仿宋_GB2312" w:eastAsia="仿宋_GB2312" w:hAnsi="Calibri" w:cs="Times New Roman"/>
          <w:bCs/>
          <w:sz w:val="32"/>
          <w:szCs w:val="32"/>
        </w:rPr>
      </w:pPr>
    </w:p>
    <w:p w:rsidR="00EF328B" w:rsidRDefault="00EF328B">
      <w:pPr>
        <w:ind w:firstLine="640"/>
        <w:rPr>
          <w:rFonts w:eastAsia="仿宋_GB2312"/>
          <w:kern w:val="44"/>
          <w:sz w:val="32"/>
          <w:szCs w:val="32"/>
        </w:rPr>
      </w:pPr>
    </w:p>
    <w:p w:rsidR="00EF328B" w:rsidRDefault="00EF328B">
      <w:pPr>
        <w:ind w:firstLine="640"/>
        <w:rPr>
          <w:rFonts w:eastAsia="仿宋_GB2312"/>
          <w:kern w:val="44"/>
          <w:sz w:val="32"/>
          <w:szCs w:val="32"/>
        </w:rPr>
      </w:pPr>
    </w:p>
    <w:p w:rsidR="00EF328B" w:rsidRDefault="00EF328B">
      <w:pPr>
        <w:ind w:firstLine="640"/>
        <w:rPr>
          <w:rFonts w:eastAsia="仿宋_GB2312"/>
          <w:kern w:val="44"/>
          <w:sz w:val="32"/>
          <w:szCs w:val="32"/>
        </w:rPr>
      </w:pPr>
    </w:p>
    <w:p w:rsidR="00EF328B" w:rsidRDefault="00EF328B">
      <w:pPr>
        <w:ind w:firstLine="640"/>
        <w:rPr>
          <w:rFonts w:eastAsia="仿宋_GB2312"/>
          <w:kern w:val="44"/>
          <w:sz w:val="32"/>
          <w:szCs w:val="32"/>
        </w:rPr>
      </w:pPr>
    </w:p>
    <w:p w:rsidR="00EF328B" w:rsidRDefault="00EF328B">
      <w:pPr>
        <w:ind w:firstLineChars="0" w:firstLine="0"/>
        <w:rPr>
          <w:rFonts w:eastAsia="仿宋_GB2312"/>
          <w:kern w:val="44"/>
          <w:sz w:val="32"/>
          <w:szCs w:val="32"/>
        </w:rPr>
      </w:pPr>
    </w:p>
    <w:p w:rsidR="00EF328B" w:rsidRDefault="00FB758B">
      <w:pPr>
        <w:pStyle w:val="2"/>
        <w:spacing w:before="260" w:after="260" w:line="560" w:lineRule="exact"/>
        <w:ind w:firstLineChars="0" w:firstLine="0"/>
        <w:rPr>
          <w:rFonts w:ascii="仿宋_GB2312" w:cs="Times New Roman"/>
          <w:kern w:val="44"/>
        </w:rPr>
      </w:pPr>
      <w:bookmarkStart w:id="62" w:name="_Toc59207217"/>
      <w:bookmarkStart w:id="63" w:name="_Toc60052731"/>
      <w:bookmarkStart w:id="64" w:name="_Toc59206467"/>
      <w:bookmarkStart w:id="65" w:name="_Toc78577360"/>
      <w:bookmarkStart w:id="66" w:name="_Toc59207216"/>
      <w:bookmarkStart w:id="67" w:name="_Toc59206466"/>
      <w:bookmarkEnd w:id="58"/>
      <w:bookmarkEnd w:id="59"/>
      <w:bookmarkEnd w:id="60"/>
      <w:r>
        <w:rPr>
          <w:rFonts w:ascii="仿宋_GB2312" w:cs="Times New Roman" w:hint="eastAsia"/>
          <w:kern w:val="44"/>
        </w:rPr>
        <w:lastRenderedPageBreak/>
        <w:t>第八章</w:t>
      </w:r>
      <w:r>
        <w:rPr>
          <w:rFonts w:ascii="仿宋_GB2312" w:cs="Times New Roman" w:hint="eastAsia"/>
          <w:kern w:val="44"/>
        </w:rPr>
        <w:t xml:space="preserve"> </w:t>
      </w:r>
      <w:r>
        <w:rPr>
          <w:rFonts w:ascii="仿宋_GB2312" w:cs="Times New Roman" w:hint="eastAsia"/>
          <w:kern w:val="44"/>
        </w:rPr>
        <w:t>宜居宜业环保行动</w:t>
      </w:r>
      <w:bookmarkEnd w:id="62"/>
      <w:bookmarkEnd w:id="63"/>
      <w:bookmarkEnd w:id="64"/>
      <w:bookmarkEnd w:id="65"/>
    </w:p>
    <w:p w:rsidR="00EF328B" w:rsidRDefault="00FB758B">
      <w:pPr>
        <w:spacing w:line="560" w:lineRule="exact"/>
        <w:ind w:firstLine="640"/>
        <w:rPr>
          <w:rFonts w:ascii="仿宋_GB2312" w:eastAsia="仿宋_GB2312"/>
          <w:bCs/>
          <w:sz w:val="32"/>
          <w:szCs w:val="32"/>
        </w:rPr>
      </w:pPr>
      <w:bookmarkStart w:id="68" w:name="OLE_LINK65"/>
      <w:bookmarkStart w:id="69" w:name="OLE_LINK66"/>
      <w:r>
        <w:rPr>
          <w:rFonts w:ascii="仿宋_GB2312" w:eastAsia="仿宋_GB2312"/>
          <w:bCs/>
          <w:sz w:val="32"/>
          <w:szCs w:val="32"/>
        </w:rPr>
        <w:t>在规划区未来发展中，要坚持把环境保护的理念和要求，纳入到规划区产业发展全过程，提高环境保护对产业发展的引导和调控作用，推动加快转变经济发展方式，使经济发展和环境保护全面和深入地融合到一起，进一步推动园区的产业升级、政策环境建设和基础设施改造，使园区基本形成低碳良性发展的格局，从而实现产业低碳化、配套基础设施低碳化、管理低碳化。</w:t>
      </w:r>
    </w:p>
    <w:p w:rsidR="00EF328B" w:rsidRDefault="00FB758B">
      <w:pPr>
        <w:spacing w:line="560" w:lineRule="exact"/>
        <w:ind w:firstLine="643"/>
        <w:rPr>
          <w:rFonts w:ascii="仿宋_GB2312" w:eastAsia="仿宋_GB2312"/>
          <w:bCs/>
          <w:sz w:val="32"/>
          <w:szCs w:val="32"/>
        </w:rPr>
      </w:pPr>
      <w:r>
        <w:rPr>
          <w:rFonts w:ascii="仿宋_GB2312" w:eastAsia="仿宋_GB2312"/>
          <w:b/>
          <w:sz w:val="32"/>
          <w:szCs w:val="32"/>
        </w:rPr>
        <w:t>构建区内良好生态系统</w:t>
      </w:r>
      <w:r>
        <w:rPr>
          <w:rFonts w:ascii="仿宋_GB2312" w:eastAsia="仿宋_GB2312"/>
          <w:bCs/>
          <w:sz w:val="32"/>
          <w:szCs w:val="32"/>
        </w:rPr>
        <w:t>。依据产业布局、产业生态效率、用地条件等，建立适合于生态化建设的指标体系、目标值和分阶段目标值，组建园区生态工业系统，包括水集成、能源集成、物质集成等各个系统。根</w:t>
      </w:r>
      <w:r>
        <w:rPr>
          <w:rFonts w:ascii="仿宋_GB2312" w:eastAsia="仿宋_GB2312"/>
          <w:bCs/>
          <w:sz w:val="32"/>
          <w:szCs w:val="32"/>
        </w:rPr>
        <w:t>据功能区划和景观生态，对土地的生态适宜性进行评估，提出符合生态原则的园区各功能组团布局方案，对园区绿化、人工景观、河道及河岸、公共绿地等进行系统评价和规划。建立绿色招商制度和入园企业的评价指标体系，确立园区生态化的管理机构、管理机制和管理模式。使园区的规划、管理、服务等各方面提升至与自然和谐发展的生态高度，实现园区可持续发展。</w:t>
      </w:r>
    </w:p>
    <w:p w:rsidR="00EF328B" w:rsidRDefault="00FB758B">
      <w:pPr>
        <w:spacing w:line="560" w:lineRule="exact"/>
        <w:ind w:firstLine="643"/>
        <w:rPr>
          <w:rFonts w:ascii="仿宋_GB2312" w:eastAsia="仿宋_GB2312"/>
          <w:bCs/>
          <w:sz w:val="32"/>
          <w:szCs w:val="32"/>
        </w:rPr>
      </w:pPr>
      <w:r>
        <w:rPr>
          <w:rFonts w:ascii="仿宋_GB2312" w:eastAsia="仿宋_GB2312"/>
          <w:b/>
          <w:sz w:val="32"/>
          <w:szCs w:val="32"/>
        </w:rPr>
        <w:t>推进低碳产业结构发展</w:t>
      </w:r>
      <w:r>
        <w:rPr>
          <w:rFonts w:ascii="仿宋_GB2312" w:eastAsia="仿宋_GB2312" w:hint="eastAsia"/>
          <w:b/>
          <w:sz w:val="32"/>
          <w:szCs w:val="32"/>
        </w:rPr>
        <w:t>。</w:t>
      </w:r>
      <w:r>
        <w:rPr>
          <w:rFonts w:ascii="仿宋_GB2312" w:eastAsia="仿宋_GB2312"/>
          <w:bCs/>
          <w:sz w:val="32"/>
          <w:szCs w:val="32"/>
        </w:rPr>
        <w:t>做大做强建材、装备制造产业，提高产业的聚集度。加强引入项目的审核把关，严禁不符合《四川省长江经济带发展负面清单实施细则</w:t>
      </w:r>
      <w:r>
        <w:rPr>
          <w:rFonts w:ascii="仿宋_GB2312" w:eastAsia="仿宋_GB2312"/>
          <w:bCs/>
          <w:sz w:val="32"/>
          <w:szCs w:val="32"/>
        </w:rPr>
        <w:t>(</w:t>
      </w:r>
      <w:r>
        <w:rPr>
          <w:rFonts w:ascii="仿宋_GB2312" w:eastAsia="仿宋_GB2312"/>
          <w:bCs/>
          <w:sz w:val="32"/>
          <w:szCs w:val="32"/>
        </w:rPr>
        <w:t>试行</w:t>
      </w:r>
      <w:r>
        <w:rPr>
          <w:rFonts w:ascii="仿宋_GB2312" w:eastAsia="仿宋_GB2312"/>
          <w:bCs/>
          <w:sz w:val="32"/>
          <w:szCs w:val="32"/>
        </w:rPr>
        <w:t>)</w:t>
      </w:r>
      <w:r>
        <w:rPr>
          <w:rFonts w:ascii="仿宋_GB2312" w:eastAsia="仿宋_GB2312"/>
          <w:bCs/>
          <w:sz w:val="32"/>
          <w:szCs w:val="32"/>
        </w:rPr>
        <w:t>》的项目入园。依托现有企业，上游引</w:t>
      </w:r>
      <w:r>
        <w:rPr>
          <w:rFonts w:ascii="仿宋_GB2312" w:eastAsia="仿宋_GB2312"/>
          <w:bCs/>
          <w:sz w:val="32"/>
          <w:szCs w:val="32"/>
        </w:rPr>
        <w:t>进总部、研发产业，下游引进销售、物流等生产性服务业，促进产业链的纵向延伸，培育新经济、新业态、新商业模式。加强企业之间生态化建设，</w:t>
      </w:r>
      <w:r>
        <w:rPr>
          <w:rFonts w:ascii="仿宋_GB2312" w:eastAsia="仿宋_GB2312"/>
          <w:bCs/>
          <w:sz w:val="32"/>
          <w:szCs w:val="32"/>
        </w:rPr>
        <w:lastRenderedPageBreak/>
        <w:t>扩大补链工程范围，完善生态产业链，带动园区产业集群发展。实施固体废物多级循环化处理，构建新的循环产业链，提高园区产业的生态效率。加快与园区产业配套所需要的商务配套等生活性服务业发展。</w:t>
      </w:r>
    </w:p>
    <w:p w:rsidR="00EF328B" w:rsidRDefault="00FB758B">
      <w:pPr>
        <w:spacing w:line="560" w:lineRule="exact"/>
        <w:ind w:firstLine="643"/>
        <w:rPr>
          <w:rFonts w:ascii="仿宋_GB2312" w:eastAsia="仿宋_GB2312"/>
          <w:bCs/>
          <w:sz w:val="32"/>
          <w:szCs w:val="32"/>
        </w:rPr>
      </w:pPr>
      <w:r>
        <w:rPr>
          <w:rFonts w:ascii="仿宋_GB2312" w:eastAsia="仿宋_GB2312"/>
          <w:b/>
          <w:sz w:val="32"/>
          <w:szCs w:val="32"/>
        </w:rPr>
        <w:t>加强区域环境质量管控</w:t>
      </w:r>
      <w:r>
        <w:rPr>
          <w:rFonts w:ascii="仿宋_GB2312" w:eastAsia="仿宋_GB2312"/>
          <w:bCs/>
          <w:sz w:val="32"/>
          <w:szCs w:val="32"/>
        </w:rPr>
        <w:t>。全面实施烟气脱硫</w:t>
      </w:r>
      <w:r>
        <w:rPr>
          <w:rFonts w:ascii="仿宋_GB2312" w:eastAsia="仿宋_GB2312" w:hint="eastAsia"/>
          <w:bCs/>
          <w:sz w:val="32"/>
          <w:szCs w:val="32"/>
        </w:rPr>
        <w:t>、脱硝</w:t>
      </w:r>
      <w:r>
        <w:rPr>
          <w:rFonts w:ascii="仿宋_GB2312" w:eastAsia="仿宋_GB2312"/>
          <w:bCs/>
          <w:sz w:val="32"/>
          <w:szCs w:val="32"/>
        </w:rPr>
        <w:t>和烟气在线监测，完成园区污水集中外排管网建设工程和企事业单位雨污水分流工程。实施环境监测，按照规划环评要求落实环境空气、地表水、地下水、噪声、土壤等环境质量监测，并定期将监测信息网上公示。</w:t>
      </w:r>
    </w:p>
    <w:p w:rsidR="00EF328B" w:rsidRDefault="00FB758B">
      <w:pPr>
        <w:spacing w:line="560" w:lineRule="exact"/>
        <w:ind w:firstLine="643"/>
        <w:rPr>
          <w:rFonts w:ascii="仿宋_GB2312" w:eastAsia="仿宋_GB2312"/>
          <w:bCs/>
          <w:sz w:val="32"/>
          <w:szCs w:val="32"/>
        </w:rPr>
      </w:pPr>
      <w:r>
        <w:rPr>
          <w:rFonts w:ascii="仿宋_GB2312" w:eastAsia="仿宋_GB2312" w:hint="eastAsia"/>
          <w:b/>
          <w:sz w:val="32"/>
          <w:szCs w:val="32"/>
        </w:rPr>
        <w:t>完善</w:t>
      </w:r>
      <w:r>
        <w:rPr>
          <w:rFonts w:ascii="仿宋_GB2312" w:eastAsia="仿宋_GB2312"/>
          <w:b/>
          <w:sz w:val="32"/>
          <w:szCs w:val="32"/>
        </w:rPr>
        <w:t>工业节水管理</w:t>
      </w:r>
      <w:r>
        <w:rPr>
          <w:rFonts w:ascii="仿宋_GB2312" w:eastAsia="仿宋_GB2312" w:hint="eastAsia"/>
          <w:b/>
          <w:sz w:val="32"/>
          <w:szCs w:val="32"/>
        </w:rPr>
        <w:t>系统</w:t>
      </w:r>
      <w:r>
        <w:rPr>
          <w:rFonts w:ascii="仿宋_GB2312" w:eastAsia="仿宋_GB2312"/>
          <w:bCs/>
          <w:sz w:val="32"/>
          <w:szCs w:val="32"/>
        </w:rPr>
        <w:t>。对用水量较高的新建和改扩建工业项目，要求企业在项目可行性研究报告中，进行合理用水和节水方案的论证；在企业的环境影响评价中，要求企业工业节水设施必须与工业主体工程同时设计、同时施工、同时投入运行。新建公共建筑，加强节水设施建设和配套，促进建筑中水的循环利用。提倡循环用水或使用中水。推进园区企业通过节水</w:t>
      </w:r>
      <w:r>
        <w:rPr>
          <w:rFonts w:ascii="仿宋_GB2312" w:eastAsia="仿宋_GB2312"/>
          <w:bCs/>
          <w:sz w:val="32"/>
          <w:szCs w:val="32"/>
        </w:rPr>
        <w:t>改造、锅炉冷凝水回收等回用于附属绿地，以提高工业用水的重复利用。市政、环卫、绿化用水从提倡到逐步使用中水、雨水逐步减少将自来水用作绿化和环卫用水。</w:t>
      </w:r>
    </w:p>
    <w:p w:rsidR="00EF328B" w:rsidRDefault="00FB758B">
      <w:pPr>
        <w:spacing w:line="560" w:lineRule="exact"/>
        <w:ind w:firstLine="643"/>
        <w:rPr>
          <w:rFonts w:ascii="仿宋_GB2312" w:eastAsia="仿宋_GB2312"/>
          <w:bCs/>
          <w:sz w:val="32"/>
          <w:szCs w:val="32"/>
        </w:rPr>
      </w:pPr>
      <w:r>
        <w:rPr>
          <w:rFonts w:ascii="仿宋_GB2312" w:eastAsia="仿宋_GB2312" w:hint="eastAsia"/>
          <w:b/>
          <w:sz w:val="32"/>
          <w:szCs w:val="32"/>
        </w:rPr>
        <w:t>增强污水处理能力。</w:t>
      </w:r>
      <w:r>
        <w:rPr>
          <w:rFonts w:ascii="仿宋_GB2312" w:eastAsia="仿宋_GB2312" w:hint="eastAsia"/>
          <w:bCs/>
          <w:sz w:val="32"/>
          <w:szCs w:val="32"/>
        </w:rPr>
        <w:t>园区拟建一座园林式高标准污水处理厂，根据园区内各项目使用新鲜水及排放污水的实际情况，将园区内各项目产生的生产、生活废水综合利用，实现“一水多用”，减少新鲜用水量和地下水开采量，通过污水处理厂的建设，上部形成一片开放的融入水处理、水生态、水文</w:t>
      </w:r>
      <w:r>
        <w:rPr>
          <w:rFonts w:ascii="仿宋_GB2312" w:eastAsia="仿宋_GB2312" w:hint="eastAsia"/>
          <w:bCs/>
          <w:sz w:val="32"/>
          <w:szCs w:val="32"/>
        </w:rPr>
        <w:lastRenderedPageBreak/>
        <w:t>化的景观绿地。基于园区用地紧张的现实情况，该地下式污水处理厂采用膜生物反应器（</w:t>
      </w:r>
      <w:r>
        <w:rPr>
          <w:rFonts w:ascii="仿宋_GB2312" w:eastAsia="仿宋_GB2312" w:hint="eastAsia"/>
          <w:bCs/>
          <w:sz w:val="32"/>
          <w:szCs w:val="32"/>
        </w:rPr>
        <w:t>M</w:t>
      </w:r>
      <w:r>
        <w:rPr>
          <w:rFonts w:ascii="仿宋_GB2312" w:eastAsia="仿宋_GB2312"/>
          <w:bCs/>
          <w:sz w:val="32"/>
          <w:szCs w:val="32"/>
        </w:rPr>
        <w:t>BR</w:t>
      </w:r>
      <w:r>
        <w:rPr>
          <w:rFonts w:ascii="仿宋_GB2312" w:eastAsia="仿宋_GB2312" w:hint="eastAsia"/>
          <w:bCs/>
          <w:sz w:val="32"/>
          <w:szCs w:val="32"/>
        </w:rPr>
        <w:t>）主体工艺，采用主体构</w:t>
      </w:r>
      <w:r>
        <w:rPr>
          <w:rFonts w:ascii="仿宋_GB2312" w:eastAsia="仿宋_GB2312" w:hint="eastAsia"/>
          <w:bCs/>
          <w:sz w:val="32"/>
          <w:szCs w:val="32"/>
        </w:rPr>
        <w:t>筑物组团布局共壁合建的箱体式构筑物。地下各构筑物除恶臭系统与通风系统分开设置，以减少设备容量以及便于运营管理。在排水系统方面设计进水闸门、排空泵房、调蓄池等，确保在设防标准和各种紧急情况下，厂区不受淹。</w:t>
      </w:r>
    </w:p>
    <w:p w:rsidR="00EF328B" w:rsidRDefault="00EF328B">
      <w:pPr>
        <w:spacing w:line="560" w:lineRule="exact"/>
        <w:ind w:firstLine="640"/>
        <w:rPr>
          <w:rFonts w:ascii="仿宋_GB2312" w:eastAsia="仿宋_GB2312"/>
          <w:bCs/>
          <w:sz w:val="32"/>
          <w:szCs w:val="32"/>
        </w:rPr>
      </w:pPr>
    </w:p>
    <w:p w:rsidR="00EF328B" w:rsidRDefault="00FB758B">
      <w:pPr>
        <w:spacing w:line="560" w:lineRule="exact"/>
        <w:ind w:firstLine="640"/>
        <w:rPr>
          <w:rFonts w:ascii="仿宋_GB2312" w:eastAsia="仿宋_GB2312"/>
          <w:bCs/>
          <w:sz w:val="32"/>
          <w:szCs w:val="32"/>
        </w:rPr>
      </w:pPr>
      <w:r>
        <w:rPr>
          <w:rFonts w:ascii="仿宋_GB2312" w:eastAsia="仿宋_GB2312"/>
          <w:bCs/>
          <w:noProof/>
          <w:sz w:val="32"/>
          <w:szCs w:val="32"/>
        </w:rPr>
        <w:drawing>
          <wp:anchor distT="0" distB="0" distL="114300" distR="114300" simplePos="0" relativeHeight="251645440" behindDoc="0" locked="0" layoutInCell="1" allowOverlap="1">
            <wp:simplePos x="0" y="0"/>
            <wp:positionH relativeFrom="column">
              <wp:posOffset>814705</wp:posOffset>
            </wp:positionH>
            <wp:positionV relativeFrom="paragraph">
              <wp:posOffset>10160</wp:posOffset>
            </wp:positionV>
            <wp:extent cx="3833495" cy="2468880"/>
            <wp:effectExtent l="0" t="0" r="0" b="0"/>
            <wp:wrapSquare wrapText="bothSides"/>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noChangeArrowheads="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833495" cy="2468880"/>
                    </a:xfrm>
                    <a:prstGeom prst="rect">
                      <a:avLst/>
                    </a:prstGeom>
                    <a:noFill/>
                    <a:ln>
                      <a:noFill/>
                    </a:ln>
                  </pic:spPr>
                </pic:pic>
              </a:graphicData>
            </a:graphic>
          </wp:anchor>
        </w:drawing>
      </w:r>
    </w:p>
    <w:p w:rsidR="00EF328B" w:rsidRDefault="00EF328B">
      <w:pPr>
        <w:spacing w:line="560" w:lineRule="exact"/>
        <w:ind w:firstLine="640"/>
        <w:rPr>
          <w:rFonts w:ascii="仿宋_GB2312" w:eastAsia="仿宋_GB2312"/>
          <w:bCs/>
          <w:sz w:val="32"/>
          <w:szCs w:val="32"/>
        </w:rPr>
      </w:pPr>
    </w:p>
    <w:p w:rsidR="00EF328B" w:rsidRDefault="00EF328B">
      <w:pPr>
        <w:spacing w:line="560" w:lineRule="exact"/>
        <w:ind w:firstLine="643"/>
        <w:rPr>
          <w:rFonts w:ascii="仿宋_GB2312" w:eastAsia="仿宋_GB2312"/>
          <w:b/>
          <w:sz w:val="32"/>
          <w:szCs w:val="32"/>
        </w:rPr>
      </w:pPr>
    </w:p>
    <w:p w:rsidR="00EF328B" w:rsidRDefault="00EF328B">
      <w:pPr>
        <w:spacing w:line="560" w:lineRule="exact"/>
        <w:ind w:firstLineChars="0" w:firstLine="0"/>
        <w:rPr>
          <w:rFonts w:ascii="仿宋_GB2312" w:eastAsia="仿宋_GB2312"/>
          <w:b/>
          <w:sz w:val="32"/>
          <w:szCs w:val="32"/>
        </w:rPr>
      </w:pPr>
    </w:p>
    <w:p w:rsidR="00EF328B" w:rsidRDefault="00EF328B">
      <w:pPr>
        <w:spacing w:line="560" w:lineRule="exact"/>
        <w:ind w:firstLine="640"/>
        <w:jc w:val="center"/>
        <w:rPr>
          <w:rFonts w:ascii="仿宋_GB2312" w:eastAsia="仿宋_GB2312"/>
          <w:bCs/>
          <w:sz w:val="32"/>
          <w:szCs w:val="32"/>
        </w:rPr>
      </w:pPr>
    </w:p>
    <w:p w:rsidR="00EF328B" w:rsidRDefault="00EF328B">
      <w:pPr>
        <w:spacing w:line="560" w:lineRule="exact"/>
        <w:ind w:firstLine="640"/>
        <w:jc w:val="center"/>
        <w:rPr>
          <w:rFonts w:ascii="仿宋_GB2312" w:eastAsia="仿宋_GB2312"/>
          <w:bCs/>
          <w:sz w:val="32"/>
          <w:szCs w:val="32"/>
        </w:rPr>
      </w:pPr>
    </w:p>
    <w:p w:rsidR="00EF328B" w:rsidRDefault="00EF328B">
      <w:pPr>
        <w:spacing w:line="560" w:lineRule="exact"/>
        <w:ind w:firstLine="640"/>
        <w:jc w:val="center"/>
        <w:rPr>
          <w:rFonts w:ascii="仿宋_GB2312" w:eastAsia="仿宋_GB2312"/>
          <w:bCs/>
          <w:sz w:val="32"/>
          <w:szCs w:val="32"/>
        </w:rPr>
      </w:pPr>
    </w:p>
    <w:p w:rsidR="00EF328B" w:rsidRDefault="00FB758B">
      <w:pPr>
        <w:spacing w:line="560" w:lineRule="exact"/>
        <w:ind w:firstLine="643"/>
        <w:jc w:val="center"/>
        <w:rPr>
          <w:rFonts w:ascii="仿宋_GB2312" w:eastAsia="仿宋_GB2312"/>
          <w:bCs/>
          <w:sz w:val="32"/>
          <w:szCs w:val="32"/>
        </w:rPr>
      </w:pPr>
      <w:r>
        <w:rPr>
          <w:rFonts w:ascii="仿宋_GB2312" w:eastAsia="仿宋_GB2312" w:hint="eastAsia"/>
          <w:b/>
          <w:sz w:val="32"/>
          <w:szCs w:val="32"/>
        </w:rPr>
        <w:t>图</w:t>
      </w:r>
      <w:r>
        <w:rPr>
          <w:rFonts w:ascii="仿宋_GB2312" w:eastAsia="仿宋_GB2312"/>
          <w:b/>
          <w:sz w:val="32"/>
          <w:szCs w:val="32"/>
        </w:rPr>
        <w:t xml:space="preserve">3 </w:t>
      </w:r>
      <w:r>
        <w:rPr>
          <w:rFonts w:ascii="仿宋_GB2312" w:eastAsia="仿宋_GB2312" w:hint="eastAsia"/>
          <w:b/>
          <w:sz w:val="32"/>
          <w:szCs w:val="32"/>
        </w:rPr>
        <w:t>地下污水处理厂</w:t>
      </w:r>
    </w:p>
    <w:p w:rsidR="00EF328B" w:rsidRDefault="00FB758B">
      <w:pPr>
        <w:spacing w:line="560" w:lineRule="exact"/>
        <w:ind w:firstLine="643"/>
        <w:rPr>
          <w:rFonts w:ascii="仿宋_GB2312" w:eastAsia="仿宋_GB2312"/>
          <w:bCs/>
          <w:sz w:val="32"/>
          <w:szCs w:val="32"/>
        </w:rPr>
      </w:pPr>
      <w:r>
        <w:rPr>
          <w:rFonts w:ascii="仿宋_GB2312" w:eastAsia="仿宋_GB2312" w:hint="eastAsia"/>
          <w:b/>
          <w:sz w:val="32"/>
          <w:szCs w:val="32"/>
        </w:rPr>
        <w:t>健全节</w:t>
      </w:r>
      <w:r>
        <w:rPr>
          <w:rFonts w:ascii="仿宋_GB2312" w:eastAsia="仿宋_GB2312"/>
          <w:b/>
          <w:sz w:val="32"/>
          <w:szCs w:val="32"/>
        </w:rPr>
        <w:t>能减排</w:t>
      </w:r>
      <w:r>
        <w:rPr>
          <w:rFonts w:ascii="仿宋_GB2312" w:eastAsia="仿宋_GB2312" w:hint="eastAsia"/>
          <w:b/>
          <w:sz w:val="32"/>
          <w:szCs w:val="32"/>
        </w:rPr>
        <w:t>管理系统</w:t>
      </w:r>
      <w:r>
        <w:rPr>
          <w:rFonts w:ascii="仿宋_GB2312" w:eastAsia="仿宋_GB2312"/>
          <w:b/>
          <w:sz w:val="32"/>
          <w:szCs w:val="32"/>
        </w:rPr>
        <w:t>。</w:t>
      </w:r>
      <w:r>
        <w:rPr>
          <w:rFonts w:ascii="仿宋_GB2312" w:eastAsia="仿宋_GB2312"/>
          <w:bCs/>
          <w:sz w:val="32"/>
          <w:szCs w:val="32"/>
        </w:rPr>
        <w:t>稳步推进集中供热，提高能源的转换效率。对高效能的工业锅炉进行改造，推进利用天然气能源，推广清洁能源使用，扩大集中供热范围。培育节能技术体系，全面推进合同能源管理，重点支持专业化节能公司为企业和用户提供诊断、融资、设计、改造、运行、管理一条龙服务，以节能效益分享方式回收投资和取得合理利润，推进企业节能技术改造。全面推进能源管理，从源头上加强能源管理，建立固定资产项目节能评估和审查管理办法。全面推进节能建筑，推动既有建筑节能改造新建公共建筑、景</w:t>
      </w:r>
      <w:r>
        <w:rPr>
          <w:rFonts w:ascii="仿宋_GB2312" w:eastAsia="仿宋_GB2312"/>
          <w:bCs/>
          <w:sz w:val="32"/>
          <w:szCs w:val="32"/>
        </w:rPr>
        <w:lastRenderedPageBreak/>
        <w:t>观灯全面采用节能光源。</w:t>
      </w:r>
    </w:p>
    <w:p w:rsidR="00EF328B" w:rsidRDefault="00FB758B">
      <w:pPr>
        <w:spacing w:line="560" w:lineRule="exact"/>
        <w:ind w:firstLine="643"/>
        <w:rPr>
          <w:rFonts w:ascii="仿宋_GB2312" w:eastAsia="仿宋_GB2312"/>
          <w:bCs/>
          <w:sz w:val="32"/>
          <w:szCs w:val="32"/>
        </w:rPr>
      </w:pPr>
      <w:r>
        <w:rPr>
          <w:rFonts w:ascii="仿宋_GB2312" w:eastAsia="仿宋_GB2312"/>
          <w:b/>
          <w:sz w:val="32"/>
          <w:szCs w:val="32"/>
        </w:rPr>
        <w:t>完善低碳经济管理机制</w:t>
      </w:r>
      <w:r>
        <w:rPr>
          <w:rFonts w:ascii="仿宋_GB2312" w:eastAsia="仿宋_GB2312" w:hint="eastAsia"/>
          <w:bCs/>
          <w:sz w:val="32"/>
          <w:szCs w:val="32"/>
        </w:rPr>
        <w:t>。</w:t>
      </w:r>
      <w:r>
        <w:rPr>
          <w:rFonts w:ascii="仿宋_GB2312" w:eastAsia="仿宋_GB2312"/>
          <w:bCs/>
          <w:sz w:val="32"/>
          <w:szCs w:val="32"/>
        </w:rPr>
        <w:t>提升生态环境建设和管理</w:t>
      </w:r>
      <w:r>
        <w:rPr>
          <w:rFonts w:ascii="仿宋_GB2312" w:eastAsia="仿宋_GB2312"/>
          <w:bCs/>
          <w:sz w:val="32"/>
          <w:szCs w:val="32"/>
        </w:rPr>
        <w:t>水准。继续加强绿色招商制度建设和实施力度。以绿色招商、无地招商、增资招商、借地招商等模式，加强污染的源头控制和环境保护力度。建立与完善低碳经济的管理机制。将低碳经济管理职能纳入园区管理组织结构中，制定经济鼓励政策推动园区企业开展产业优化升级，加大对低碳行业和企业的融资支持力度。切实提高环境监管力度，在完善区域环境质量监控的基础上，突出重点，对减排重点单位实施重点监管，对固体废物处置单位加强监管。加大环境责任体系的建设力度，提升企业的环境保护责任。</w:t>
      </w:r>
    </w:p>
    <w:p w:rsidR="00EF328B" w:rsidRDefault="00FB758B">
      <w:pPr>
        <w:widowControl/>
        <w:spacing w:line="560" w:lineRule="exact"/>
        <w:ind w:firstLine="643"/>
        <w:jc w:val="left"/>
        <w:rPr>
          <w:rFonts w:ascii="仿宋_GB2312" w:eastAsia="仿宋_GB2312"/>
          <w:bCs/>
          <w:sz w:val="32"/>
          <w:szCs w:val="32"/>
        </w:rPr>
      </w:pPr>
      <w:r>
        <w:rPr>
          <w:rFonts w:ascii="仿宋_GB2312" w:eastAsia="仿宋_GB2312" w:hint="eastAsia"/>
          <w:b/>
          <w:sz w:val="32"/>
          <w:szCs w:val="32"/>
        </w:rPr>
        <w:t>践行绿色经济发展理念。</w:t>
      </w:r>
      <w:r>
        <w:rPr>
          <w:rFonts w:ascii="仿宋_GB2312" w:eastAsia="仿宋_GB2312" w:hint="eastAsia"/>
          <w:bCs/>
          <w:sz w:val="32"/>
          <w:szCs w:val="32"/>
        </w:rPr>
        <w:t>以资源节约、环境友好为导向，以绿色技术</w:t>
      </w:r>
      <w:r>
        <w:rPr>
          <w:rFonts w:ascii="仿宋_GB2312" w:eastAsia="仿宋_GB2312" w:hint="eastAsia"/>
          <w:bCs/>
          <w:sz w:val="32"/>
          <w:szCs w:val="32"/>
        </w:rPr>
        <w:t>创新为驱动，以绿色低碳循环的产业体系为核心，统筹推动绿色低碳循环的产业发展、技术创新、产品供给、基础设施建设、市场培育与商业模式创新，在保持经济高质量发展，带来新的增长机遇和就业机会的同时，降低资源消耗、生态破坏、环境污染，最终实现经济增长、资源安全、生态环境安全、应对气候变化等多重目标的经济体系。推行“源头减量、过程控制、纵向延伸、横向耦合、末端再生”的绿色生产方式，实现生产低碳化、循环化和集约化，构建绿色制造体系。鼓励园区推行绿色工厂建设，实现厂房集约化、原料无害化、生产洁净化、废物资源化、能源低碳化。</w:t>
      </w:r>
    </w:p>
    <w:p w:rsidR="00EF328B" w:rsidRDefault="00FB758B">
      <w:pPr>
        <w:widowControl/>
        <w:spacing w:line="560" w:lineRule="exact"/>
        <w:ind w:firstLine="643"/>
        <w:jc w:val="left"/>
        <w:rPr>
          <w:rFonts w:ascii="仿宋_GB2312" w:eastAsia="仿宋_GB2312"/>
          <w:bCs/>
          <w:sz w:val="32"/>
          <w:szCs w:val="32"/>
        </w:rPr>
      </w:pPr>
      <w:r>
        <w:rPr>
          <w:rFonts w:ascii="仿宋_GB2312" w:eastAsia="仿宋_GB2312" w:hint="eastAsia"/>
          <w:b/>
          <w:bCs/>
          <w:sz w:val="32"/>
          <w:szCs w:val="32"/>
        </w:rPr>
        <w:t>发展循环利用环保经济。</w:t>
      </w:r>
      <w:r>
        <w:rPr>
          <w:rFonts w:ascii="仿宋_GB2312" w:eastAsia="仿宋_GB2312" w:hint="eastAsia"/>
          <w:bCs/>
          <w:sz w:val="32"/>
          <w:szCs w:val="32"/>
        </w:rPr>
        <w:t>一是对绿色生产的企业进行财政补贴，鼓励企业通过清洁生产、技术减排以及设备更新手</w:t>
      </w:r>
      <w:r>
        <w:rPr>
          <w:rFonts w:ascii="仿宋_GB2312" w:eastAsia="仿宋_GB2312" w:hint="eastAsia"/>
          <w:bCs/>
          <w:sz w:val="32"/>
          <w:szCs w:val="32"/>
        </w:rPr>
        <w:lastRenderedPageBreak/>
        <w:t>段，最大限度减少原料输入、循环利用可再生资源、减少废弃物排放，实现企业的内循环。二是针对重点产业和龙头企业需求，积极进行补链和展链招商，不断完善产业链。通过企业间的物料互供及废弃物综合利用，实现产业内部纵向延伸，构建共生产业链内循环。三是园区内部整合、分析各产业链特点，建立资源循环型基础设施企业和废旧资源再生型等资源集成类企业，成为园区内部资源能源输送、消耗和再生等代谢载体和支撑纽带，以此建立再生水回用、余</w:t>
      </w:r>
      <w:r>
        <w:rPr>
          <w:rFonts w:ascii="仿宋_GB2312" w:eastAsia="仿宋_GB2312" w:hint="eastAsia"/>
          <w:bCs/>
          <w:sz w:val="32"/>
          <w:szCs w:val="32"/>
        </w:rPr>
        <w:t>热再利用等资源共享基础网络，实现产业链间的横向耦合。</w:t>
      </w:r>
    </w:p>
    <w:p w:rsidR="00EF328B" w:rsidRDefault="00FB758B">
      <w:pPr>
        <w:widowControl/>
        <w:spacing w:line="560" w:lineRule="exact"/>
        <w:ind w:firstLine="643"/>
        <w:jc w:val="left"/>
        <w:rPr>
          <w:rFonts w:ascii="仿宋_GB2312" w:eastAsia="仿宋_GB2312"/>
          <w:bCs/>
          <w:sz w:val="32"/>
          <w:szCs w:val="32"/>
        </w:rPr>
      </w:pPr>
      <w:r>
        <w:rPr>
          <w:rFonts w:ascii="仿宋_GB2312" w:eastAsia="仿宋_GB2312" w:hint="eastAsia"/>
          <w:b/>
          <w:sz w:val="32"/>
          <w:szCs w:val="32"/>
        </w:rPr>
        <w:t>健全现代绿色治理体系。</w:t>
      </w:r>
      <w:r>
        <w:rPr>
          <w:rFonts w:ascii="仿宋_GB2312" w:eastAsia="仿宋_GB2312" w:hint="eastAsia"/>
          <w:bCs/>
          <w:sz w:val="32"/>
          <w:szCs w:val="32"/>
        </w:rPr>
        <w:t>建立现代环境综合治理体系，落实生态有价损害担责原则，制定为产出废弃物“担责”的普遍付费机制，使得循环产业相关产品和服务顺畅进入市场并产生利润。对于强正外部性的循环利用技术研发活动给予财政补贴，研究开征碳税等资源利用税。园区要建立普遍完整的废弃物回收、再生资源利用、再生产品应用循环产业链，支持针对资源化利用的各类废弃物专项收集；鼓励探索各种能量利用运行模式，辅以政策支持、管理匹配；加大建设资源循环利用的技术工艺创新、绿色认证标准、绿色</w:t>
      </w:r>
      <w:r>
        <w:rPr>
          <w:rFonts w:ascii="仿宋_GB2312" w:eastAsia="仿宋_GB2312" w:hint="eastAsia"/>
          <w:bCs/>
          <w:sz w:val="32"/>
          <w:szCs w:val="32"/>
        </w:rPr>
        <w:t>信用管理等基础制度的力度等。</w:t>
      </w:r>
    </w:p>
    <w:p w:rsidR="00EF328B" w:rsidRDefault="00FB758B">
      <w:pPr>
        <w:widowControl/>
        <w:spacing w:line="560" w:lineRule="exact"/>
        <w:ind w:firstLine="562"/>
        <w:jc w:val="center"/>
        <w:rPr>
          <w:rFonts w:ascii="仿宋_GB2312" w:eastAsia="仿宋_GB2312"/>
          <w:bCs/>
          <w:sz w:val="28"/>
          <w:szCs w:val="28"/>
        </w:rPr>
      </w:pPr>
      <w:r>
        <w:rPr>
          <w:rFonts w:ascii="仿宋_GB2312" w:eastAsia="仿宋_GB2312" w:hint="eastAsia"/>
          <w:b/>
          <w:bCs/>
          <w:sz w:val="28"/>
          <w:szCs w:val="28"/>
        </w:rPr>
        <w:t>专栏</w:t>
      </w:r>
      <w:r>
        <w:rPr>
          <w:rFonts w:ascii="仿宋_GB2312" w:eastAsia="仿宋_GB2312"/>
          <w:b/>
          <w:bCs/>
          <w:sz w:val="28"/>
          <w:szCs w:val="28"/>
        </w:rPr>
        <w:t xml:space="preserve">3-9 </w:t>
      </w:r>
      <w:r>
        <w:rPr>
          <w:rFonts w:ascii="仿宋_GB2312" w:eastAsia="仿宋_GB2312" w:hint="eastAsia"/>
          <w:b/>
          <w:bCs/>
          <w:sz w:val="28"/>
          <w:szCs w:val="28"/>
        </w:rPr>
        <w:t>绿色循环经济建设项目</w:t>
      </w:r>
    </w:p>
    <w:tbl>
      <w:tblPr>
        <w:tblStyle w:val="11"/>
        <w:tblW w:w="0" w:type="auto"/>
        <w:tblLook w:val="04A0"/>
      </w:tblPr>
      <w:tblGrid>
        <w:gridCol w:w="8296"/>
      </w:tblGrid>
      <w:tr w:rsidR="00EF328B">
        <w:tc>
          <w:tcPr>
            <w:tcW w:w="8296" w:type="dxa"/>
          </w:tcPr>
          <w:p w:rsidR="00EF328B" w:rsidRDefault="00FB758B">
            <w:pPr>
              <w:spacing w:line="240" w:lineRule="auto"/>
              <w:ind w:firstLine="482"/>
              <w:rPr>
                <w:rFonts w:ascii="仿宋_GB2312" w:eastAsia="仿宋_GB2312"/>
                <w:bCs/>
                <w:kern w:val="0"/>
                <w:szCs w:val="20"/>
              </w:rPr>
            </w:pPr>
            <w:r>
              <w:rPr>
                <w:rFonts w:ascii="仿宋_GB2312" w:eastAsia="仿宋_GB2312" w:hint="eastAsia"/>
                <w:b/>
              </w:rPr>
              <w:t>建筑垃圾回收项目：</w:t>
            </w:r>
            <w:r>
              <w:rPr>
                <w:rFonts w:ascii="仿宋_GB2312" w:eastAsia="仿宋_GB2312" w:hint="eastAsia"/>
                <w:bCs/>
                <w:kern w:val="0"/>
                <w:szCs w:val="20"/>
              </w:rPr>
              <w:t>将建筑垃圾进行集中回收处理，通过分级筛分筛选出各个规格的原料，规格适中的进入下一步生产流程，规格大的建筑垃圾重复进行粉碎、筛分过程，直至全部达到可进行下一流程标准。将处理过的建筑垃圾根据需求通过破碎、筛分、水洗、研磨等流程生产成粗骨料、细骨料、机制沙以及三合土等。</w:t>
            </w:r>
          </w:p>
          <w:p w:rsidR="00EF328B" w:rsidRDefault="00FB758B">
            <w:pPr>
              <w:spacing w:line="240" w:lineRule="auto"/>
              <w:ind w:firstLine="482"/>
              <w:rPr>
                <w:rFonts w:ascii="仿宋_GB2312" w:eastAsia="仿宋_GB2312"/>
                <w:b/>
              </w:rPr>
            </w:pPr>
            <w:r>
              <w:rPr>
                <w:rFonts w:ascii="仿宋_GB2312" w:eastAsia="仿宋_GB2312" w:hint="eastAsia"/>
                <w:b/>
              </w:rPr>
              <w:t>塑料污染治理项目：</w:t>
            </w:r>
            <w:r>
              <w:rPr>
                <w:rFonts w:ascii="仿宋_GB2312" w:eastAsia="仿宋_GB2312" w:hint="eastAsia"/>
                <w:bCs/>
              </w:rPr>
              <w:t>建设园区企业塑料污染管理体制，规范企业绿色生产，健全回收、配套监管体系，加快可再生塑料的科技研发进程，同时要着力解决回收企业难以盈利问题。</w:t>
            </w:r>
          </w:p>
        </w:tc>
      </w:tr>
    </w:tbl>
    <w:p w:rsidR="00EF328B" w:rsidRDefault="00FB758B">
      <w:pPr>
        <w:spacing w:line="560" w:lineRule="exact"/>
        <w:ind w:firstLine="643"/>
        <w:jc w:val="left"/>
        <w:rPr>
          <w:rFonts w:ascii="仿宋_GB2312" w:eastAsia="仿宋_GB2312"/>
          <w:bCs/>
          <w:sz w:val="32"/>
          <w:szCs w:val="32"/>
        </w:rPr>
      </w:pPr>
      <w:bookmarkStart w:id="70" w:name="OLE_LINK67"/>
      <w:bookmarkStart w:id="71" w:name="OLE_LINK68"/>
      <w:bookmarkEnd w:id="68"/>
      <w:bookmarkEnd w:id="69"/>
      <w:r>
        <w:rPr>
          <w:rFonts w:ascii="仿宋_GB2312" w:eastAsia="仿宋_GB2312" w:hint="eastAsia"/>
          <w:b/>
          <w:sz w:val="32"/>
          <w:szCs w:val="32"/>
        </w:rPr>
        <w:lastRenderedPageBreak/>
        <w:t>完善湿地景区建设</w:t>
      </w:r>
      <w:bookmarkEnd w:id="70"/>
      <w:bookmarkEnd w:id="71"/>
      <w:r>
        <w:rPr>
          <w:rFonts w:ascii="仿宋_GB2312" w:eastAsia="仿宋_GB2312" w:hint="eastAsia"/>
          <w:b/>
          <w:sz w:val="32"/>
          <w:szCs w:val="32"/>
        </w:rPr>
        <w:t>。</w:t>
      </w:r>
      <w:r>
        <w:rPr>
          <w:rFonts w:ascii="仿宋_GB2312" w:eastAsia="仿宋_GB2312" w:hint="eastAsia"/>
          <w:bCs/>
          <w:sz w:val="32"/>
          <w:szCs w:val="32"/>
        </w:rPr>
        <w:t>规划两个湿地公园项目，分别是三溪口湿地公园和科技城中央湿地公园。高标准推进湿地景区、重点旅游沿线道路、电力、供水、环保、通信、气象监测、门禁系统、厕所等基础设施建设，配套完善游客接待服务中心、购物、娱乐、医疗、自驾营地等服务设施。大力实施“互联网</w:t>
      </w:r>
      <w:r>
        <w:rPr>
          <w:rFonts w:ascii="仿宋_GB2312" w:eastAsia="仿宋_GB2312" w:hint="eastAsia"/>
          <w:bCs/>
          <w:sz w:val="32"/>
          <w:szCs w:val="32"/>
        </w:rPr>
        <w:t>+</w:t>
      </w:r>
      <w:r>
        <w:rPr>
          <w:rFonts w:ascii="仿宋_GB2312" w:eastAsia="仿宋_GB2312" w:hint="eastAsia"/>
          <w:bCs/>
          <w:sz w:val="32"/>
          <w:szCs w:val="32"/>
        </w:rPr>
        <w:t>”战略，建立游客咨询、旅游投诉、服务跟踪、旅游安全、联动执法和决策运用的大数据平台。积极发展汽车租赁业务，强化地接服务保障能力。围绕“吃、住、行、游、购、娱”六大旅游基础要素，大力开发特色餐饮服务，打造具有地方特色的演艺娱乐项目，加强土特产、园区</w:t>
      </w:r>
      <w:r>
        <w:rPr>
          <w:rFonts w:ascii="仿宋_GB2312" w:eastAsia="仿宋_GB2312" w:hint="eastAsia"/>
          <w:bCs/>
          <w:sz w:val="32"/>
          <w:szCs w:val="32"/>
        </w:rPr>
        <w:t>特色手工艺品等旅游商品开发。</w:t>
      </w:r>
    </w:p>
    <w:p w:rsidR="00EF328B" w:rsidRDefault="00FB758B">
      <w:pPr>
        <w:spacing w:line="560" w:lineRule="exact"/>
        <w:ind w:firstLine="562"/>
        <w:jc w:val="center"/>
        <w:rPr>
          <w:rFonts w:ascii="仿宋_GB2312" w:eastAsia="仿宋_GB2312"/>
          <w:bCs/>
          <w:sz w:val="28"/>
          <w:szCs w:val="28"/>
        </w:rPr>
      </w:pPr>
      <w:r>
        <w:rPr>
          <w:rFonts w:ascii="仿宋_GB2312" w:eastAsia="仿宋_GB2312" w:hint="eastAsia"/>
          <w:b/>
          <w:bCs/>
          <w:sz w:val="28"/>
          <w:szCs w:val="28"/>
        </w:rPr>
        <w:t>专栏</w:t>
      </w:r>
      <w:r>
        <w:rPr>
          <w:rFonts w:ascii="仿宋_GB2312" w:eastAsia="仿宋_GB2312" w:hint="eastAsia"/>
          <w:b/>
          <w:bCs/>
          <w:sz w:val="28"/>
          <w:szCs w:val="28"/>
        </w:rPr>
        <w:t>3-</w:t>
      </w:r>
      <w:r>
        <w:rPr>
          <w:rFonts w:ascii="仿宋_GB2312" w:eastAsia="仿宋_GB2312"/>
          <w:b/>
          <w:bCs/>
          <w:sz w:val="28"/>
          <w:szCs w:val="28"/>
        </w:rPr>
        <w:t xml:space="preserve">10 </w:t>
      </w:r>
      <w:r>
        <w:rPr>
          <w:rFonts w:ascii="仿宋_GB2312" w:eastAsia="仿宋_GB2312" w:hint="eastAsia"/>
          <w:b/>
          <w:bCs/>
          <w:sz w:val="28"/>
          <w:szCs w:val="28"/>
        </w:rPr>
        <w:t>园区“十四五”湿地公园规划项目</w:t>
      </w:r>
    </w:p>
    <w:tbl>
      <w:tblPr>
        <w:tblStyle w:val="11"/>
        <w:tblW w:w="0" w:type="auto"/>
        <w:tblLook w:val="04A0"/>
      </w:tblPr>
      <w:tblGrid>
        <w:gridCol w:w="4148"/>
        <w:gridCol w:w="4148"/>
      </w:tblGrid>
      <w:tr w:rsidR="00EF328B">
        <w:tc>
          <w:tcPr>
            <w:tcW w:w="4148" w:type="dxa"/>
          </w:tcPr>
          <w:p w:rsidR="00EF328B" w:rsidRDefault="00FB758B">
            <w:pPr>
              <w:widowControl/>
              <w:spacing w:line="240" w:lineRule="auto"/>
              <w:ind w:firstLine="482"/>
              <w:jc w:val="center"/>
              <w:rPr>
                <w:rFonts w:ascii="仿宋_GB2312" w:eastAsia="仿宋_GB2312"/>
                <w:b/>
              </w:rPr>
            </w:pPr>
            <w:bookmarkStart w:id="72" w:name="_Hlk60135663"/>
            <w:r>
              <w:rPr>
                <w:rFonts w:ascii="仿宋_GB2312" w:eastAsia="仿宋_GB2312" w:hint="eastAsia"/>
                <w:b/>
              </w:rPr>
              <w:t>规划项目</w:t>
            </w:r>
          </w:p>
        </w:tc>
        <w:tc>
          <w:tcPr>
            <w:tcW w:w="4148" w:type="dxa"/>
          </w:tcPr>
          <w:p w:rsidR="00EF328B" w:rsidRDefault="00FB758B">
            <w:pPr>
              <w:widowControl/>
              <w:spacing w:line="240" w:lineRule="auto"/>
              <w:ind w:firstLine="482"/>
              <w:jc w:val="center"/>
              <w:rPr>
                <w:rFonts w:ascii="仿宋_GB2312" w:eastAsia="仿宋_GB2312"/>
                <w:b/>
              </w:rPr>
            </w:pPr>
            <w:r>
              <w:rPr>
                <w:rFonts w:ascii="仿宋_GB2312" w:eastAsia="仿宋_GB2312" w:hint="eastAsia"/>
                <w:b/>
              </w:rPr>
              <w:t>项目概况</w:t>
            </w:r>
          </w:p>
        </w:tc>
      </w:tr>
      <w:tr w:rsidR="00EF328B">
        <w:tc>
          <w:tcPr>
            <w:tcW w:w="4148" w:type="dxa"/>
          </w:tcPr>
          <w:p w:rsidR="00EF328B" w:rsidRDefault="00FB758B">
            <w:pPr>
              <w:widowControl/>
              <w:spacing w:line="240" w:lineRule="auto"/>
              <w:ind w:firstLine="480"/>
              <w:jc w:val="center"/>
              <w:rPr>
                <w:rFonts w:ascii="仿宋_GB2312" w:eastAsia="仿宋_GB2312"/>
                <w:bCs/>
              </w:rPr>
            </w:pPr>
            <w:r>
              <w:rPr>
                <w:rFonts w:ascii="仿宋_GB2312" w:eastAsia="仿宋_GB2312" w:hint="eastAsia"/>
                <w:bCs/>
              </w:rPr>
              <w:t>三溪口湿地公园</w:t>
            </w:r>
          </w:p>
        </w:tc>
        <w:tc>
          <w:tcPr>
            <w:tcW w:w="4148" w:type="dxa"/>
          </w:tcPr>
          <w:p w:rsidR="00EF328B" w:rsidRDefault="00FB758B">
            <w:pPr>
              <w:widowControl/>
              <w:spacing w:line="240" w:lineRule="auto"/>
              <w:ind w:firstLineChars="0" w:firstLine="0"/>
              <w:rPr>
                <w:rFonts w:ascii="仿宋_GB2312" w:eastAsia="仿宋_GB2312"/>
                <w:bCs/>
              </w:rPr>
            </w:pPr>
            <w:r>
              <w:rPr>
                <w:rFonts w:ascii="仿宋_GB2312" w:eastAsia="仿宋_GB2312" w:hint="eastAsia"/>
                <w:bCs/>
              </w:rPr>
              <w:t>打造面积</w:t>
            </w:r>
            <w:r>
              <w:rPr>
                <w:rFonts w:ascii="仿宋_GB2312" w:eastAsia="仿宋_GB2312"/>
                <w:bCs/>
              </w:rPr>
              <w:t>200</w:t>
            </w:r>
            <w:r>
              <w:rPr>
                <w:rFonts w:ascii="仿宋_GB2312" w:eastAsia="仿宋_GB2312"/>
                <w:bCs/>
              </w:rPr>
              <w:t>亩，估算投资</w:t>
            </w:r>
            <w:r>
              <w:rPr>
                <w:rFonts w:ascii="仿宋_GB2312" w:eastAsia="仿宋_GB2312"/>
                <w:bCs/>
              </w:rPr>
              <w:t>0.6</w:t>
            </w:r>
            <w:r>
              <w:rPr>
                <w:rFonts w:ascii="仿宋_GB2312" w:eastAsia="仿宋_GB2312"/>
                <w:bCs/>
              </w:rPr>
              <w:t>亿元</w:t>
            </w:r>
          </w:p>
        </w:tc>
      </w:tr>
      <w:tr w:rsidR="00EF328B">
        <w:tc>
          <w:tcPr>
            <w:tcW w:w="4148" w:type="dxa"/>
          </w:tcPr>
          <w:p w:rsidR="00EF328B" w:rsidRDefault="00FB758B">
            <w:pPr>
              <w:widowControl/>
              <w:spacing w:line="240" w:lineRule="auto"/>
              <w:ind w:firstLine="480"/>
              <w:jc w:val="center"/>
              <w:rPr>
                <w:rFonts w:ascii="仿宋_GB2312" w:eastAsia="仿宋_GB2312"/>
                <w:bCs/>
              </w:rPr>
            </w:pPr>
            <w:r>
              <w:rPr>
                <w:rFonts w:ascii="仿宋_GB2312" w:eastAsia="仿宋_GB2312" w:hint="eastAsia"/>
                <w:bCs/>
              </w:rPr>
              <w:t>科技城中央湿地公园</w:t>
            </w:r>
          </w:p>
        </w:tc>
        <w:tc>
          <w:tcPr>
            <w:tcW w:w="4148" w:type="dxa"/>
          </w:tcPr>
          <w:p w:rsidR="00EF328B" w:rsidRDefault="00FB758B">
            <w:pPr>
              <w:widowControl/>
              <w:spacing w:line="240" w:lineRule="auto"/>
              <w:ind w:firstLineChars="0" w:firstLine="0"/>
              <w:jc w:val="left"/>
              <w:rPr>
                <w:rFonts w:ascii="仿宋_GB2312" w:eastAsia="仿宋_GB2312"/>
                <w:bCs/>
              </w:rPr>
            </w:pPr>
            <w:r>
              <w:rPr>
                <w:rFonts w:ascii="仿宋_GB2312" w:eastAsia="仿宋_GB2312" w:hint="eastAsia"/>
                <w:bCs/>
              </w:rPr>
              <w:t>打造面积</w:t>
            </w:r>
            <w:r>
              <w:rPr>
                <w:rFonts w:ascii="仿宋_GB2312" w:eastAsia="仿宋_GB2312"/>
                <w:bCs/>
              </w:rPr>
              <w:t>300</w:t>
            </w:r>
            <w:r>
              <w:rPr>
                <w:rFonts w:ascii="仿宋_GB2312" w:eastAsia="仿宋_GB2312"/>
                <w:bCs/>
              </w:rPr>
              <w:t>亩，估算投资</w:t>
            </w:r>
            <w:r>
              <w:rPr>
                <w:rFonts w:ascii="仿宋_GB2312" w:eastAsia="仿宋_GB2312"/>
                <w:bCs/>
              </w:rPr>
              <w:t>1</w:t>
            </w:r>
            <w:r>
              <w:rPr>
                <w:rFonts w:ascii="仿宋_GB2312" w:eastAsia="仿宋_GB2312"/>
                <w:bCs/>
              </w:rPr>
              <w:t>亿元</w:t>
            </w:r>
          </w:p>
        </w:tc>
      </w:tr>
    </w:tbl>
    <w:bookmarkEnd w:id="72"/>
    <w:p w:rsidR="00EF328B" w:rsidRDefault="00FB758B">
      <w:pPr>
        <w:spacing w:line="560" w:lineRule="exact"/>
        <w:ind w:firstLine="562"/>
        <w:jc w:val="center"/>
        <w:rPr>
          <w:rFonts w:ascii="仿宋_GB2312" w:eastAsia="仿宋_GB2312"/>
          <w:bCs/>
          <w:sz w:val="28"/>
          <w:szCs w:val="28"/>
        </w:rPr>
      </w:pPr>
      <w:r>
        <w:rPr>
          <w:rFonts w:ascii="仿宋_GB2312" w:eastAsia="仿宋_GB2312" w:hint="eastAsia"/>
          <w:b/>
          <w:bCs/>
          <w:sz w:val="28"/>
          <w:szCs w:val="28"/>
        </w:rPr>
        <w:t>专栏</w:t>
      </w:r>
      <w:r>
        <w:rPr>
          <w:rFonts w:ascii="仿宋_GB2312" w:eastAsia="仿宋_GB2312" w:hint="eastAsia"/>
          <w:b/>
          <w:bCs/>
          <w:sz w:val="28"/>
          <w:szCs w:val="28"/>
        </w:rPr>
        <w:t>3-</w:t>
      </w:r>
      <w:r>
        <w:rPr>
          <w:rFonts w:ascii="仿宋_GB2312" w:eastAsia="仿宋_GB2312"/>
          <w:b/>
          <w:bCs/>
          <w:sz w:val="28"/>
          <w:szCs w:val="28"/>
        </w:rPr>
        <w:t xml:space="preserve">11 </w:t>
      </w:r>
      <w:r>
        <w:rPr>
          <w:rFonts w:ascii="仿宋_GB2312" w:eastAsia="仿宋_GB2312" w:hint="eastAsia"/>
          <w:b/>
          <w:bCs/>
          <w:sz w:val="28"/>
          <w:szCs w:val="28"/>
        </w:rPr>
        <w:t>园区工业旅游配套设施建设重点项目</w:t>
      </w:r>
    </w:p>
    <w:tbl>
      <w:tblPr>
        <w:tblStyle w:val="11"/>
        <w:tblW w:w="0" w:type="auto"/>
        <w:tblLook w:val="04A0"/>
      </w:tblPr>
      <w:tblGrid>
        <w:gridCol w:w="8296"/>
      </w:tblGrid>
      <w:tr w:rsidR="00EF328B">
        <w:tc>
          <w:tcPr>
            <w:tcW w:w="8296" w:type="dxa"/>
          </w:tcPr>
          <w:p w:rsidR="00EF328B" w:rsidRDefault="00FB758B">
            <w:pPr>
              <w:widowControl/>
              <w:spacing w:line="240" w:lineRule="auto"/>
              <w:ind w:firstLine="482"/>
              <w:rPr>
                <w:rFonts w:ascii="仿宋_GB2312" w:eastAsia="仿宋_GB2312"/>
                <w:bCs/>
              </w:rPr>
            </w:pPr>
            <w:r>
              <w:rPr>
                <w:rFonts w:ascii="仿宋_GB2312" w:eastAsia="仿宋_GB2312" w:hint="eastAsia"/>
                <w:b/>
              </w:rPr>
              <w:t>蜀绘文化博物馆景区项目：</w:t>
            </w:r>
            <w:r>
              <w:rPr>
                <w:rFonts w:ascii="仿宋_GB2312" w:eastAsia="仿宋_GB2312" w:hint="eastAsia"/>
                <w:bCs/>
              </w:rPr>
              <w:t>景区交通、设备、标牌、智慧信息化、综合服务配套设施、游客中心、停车场等全面提升改造。</w:t>
            </w:r>
          </w:p>
          <w:p w:rsidR="00EF328B" w:rsidRDefault="00FB758B">
            <w:pPr>
              <w:widowControl/>
              <w:spacing w:line="240" w:lineRule="auto"/>
              <w:ind w:firstLine="482"/>
              <w:rPr>
                <w:rFonts w:ascii="仿宋_GB2312" w:eastAsia="仿宋_GB2312"/>
                <w:bCs/>
              </w:rPr>
            </w:pPr>
            <w:r>
              <w:rPr>
                <w:rFonts w:ascii="仿宋_GB2312" w:eastAsia="仿宋_GB2312" w:hint="eastAsia"/>
                <w:b/>
              </w:rPr>
              <w:t>民族服饰博物馆景区项目：</w:t>
            </w:r>
            <w:r>
              <w:rPr>
                <w:rFonts w:ascii="仿宋_GB2312" w:eastAsia="仿宋_GB2312" w:hint="eastAsia"/>
                <w:bCs/>
              </w:rPr>
              <w:t>景区交通、设备、标牌、智慧信息化、综合服务配套设施、游客中心、停车场等全面提升改造。</w:t>
            </w:r>
          </w:p>
          <w:p w:rsidR="00EF328B" w:rsidRDefault="00FB758B">
            <w:pPr>
              <w:widowControl/>
              <w:spacing w:line="240" w:lineRule="auto"/>
              <w:ind w:firstLine="482"/>
              <w:rPr>
                <w:rFonts w:ascii="仿宋_GB2312" w:eastAsia="仿宋_GB2312"/>
                <w:bCs/>
              </w:rPr>
            </w:pPr>
            <w:r>
              <w:rPr>
                <w:rFonts w:ascii="仿宋_GB2312" w:eastAsia="仿宋_GB2312" w:hint="eastAsia"/>
                <w:b/>
              </w:rPr>
              <w:t>尚好桑茶的“桑文化馆”景区项目：</w:t>
            </w:r>
            <w:r>
              <w:rPr>
                <w:rFonts w:ascii="仿宋_GB2312" w:eastAsia="仿宋_GB2312" w:hint="eastAsia"/>
                <w:bCs/>
              </w:rPr>
              <w:t>景区交通、设备、标牌、智慧信息化、综合服务配套设施、游客中心、停车场等全面提升改造。</w:t>
            </w:r>
          </w:p>
          <w:p w:rsidR="00EF328B" w:rsidRDefault="00FB758B">
            <w:pPr>
              <w:widowControl/>
              <w:spacing w:line="240" w:lineRule="auto"/>
              <w:ind w:firstLine="482"/>
              <w:rPr>
                <w:rFonts w:ascii="仿宋_GB2312" w:eastAsia="仿宋_GB2312"/>
                <w:bCs/>
              </w:rPr>
            </w:pPr>
            <w:r>
              <w:rPr>
                <w:rFonts w:ascii="仿宋_GB2312" w:eastAsia="仿宋_GB2312" w:hint="eastAsia"/>
                <w:b/>
              </w:rPr>
              <w:t>红邦产业园的“红木文化创意产业园”：</w:t>
            </w:r>
            <w:r>
              <w:rPr>
                <w:rFonts w:ascii="仿宋_GB2312" w:eastAsia="仿宋_GB2312" w:hint="eastAsia"/>
                <w:bCs/>
              </w:rPr>
              <w:t>景区交通、设备、标牌、智慧信息化、综合服务配套设施、游客中心、停车场等全面提升改造。</w:t>
            </w:r>
          </w:p>
          <w:p w:rsidR="00EF328B" w:rsidRDefault="00FB758B">
            <w:pPr>
              <w:widowControl/>
              <w:spacing w:line="240" w:lineRule="auto"/>
              <w:ind w:firstLine="482"/>
              <w:rPr>
                <w:rFonts w:ascii="仿宋_GB2312" w:eastAsia="仿宋_GB2312"/>
                <w:bCs/>
              </w:rPr>
            </w:pPr>
            <w:r>
              <w:rPr>
                <w:rFonts w:ascii="仿宋_GB2312" w:eastAsia="仿宋_GB2312" w:hint="eastAsia"/>
                <w:b/>
              </w:rPr>
              <w:t>旅游公共基础提升工程：</w:t>
            </w:r>
            <w:r>
              <w:rPr>
                <w:rFonts w:ascii="仿宋_GB2312" w:eastAsia="仿宋_GB2312" w:hint="eastAsia"/>
                <w:bCs/>
              </w:rPr>
              <w:t>新建旅游厕所、旅游标示牌、游客服务中心。</w:t>
            </w:r>
          </w:p>
        </w:tc>
      </w:tr>
    </w:tbl>
    <w:p w:rsidR="00EF328B" w:rsidRDefault="00EF328B">
      <w:pPr>
        <w:ind w:firstLineChars="0" w:firstLine="0"/>
        <w:rPr>
          <w:rFonts w:ascii="仿宋_GB2312" w:cs="Times New Roman"/>
          <w:kern w:val="44"/>
        </w:rPr>
      </w:pPr>
      <w:bookmarkStart w:id="73" w:name="_Toc60052732"/>
    </w:p>
    <w:p w:rsidR="00EF328B" w:rsidRDefault="00FB758B">
      <w:pPr>
        <w:widowControl/>
        <w:spacing w:line="240" w:lineRule="auto"/>
        <w:ind w:firstLineChars="0" w:firstLine="0"/>
        <w:jc w:val="left"/>
        <w:rPr>
          <w:rFonts w:ascii="仿宋_GB2312" w:eastAsia="仿宋_GB2312" w:cs="Times New Roman"/>
          <w:b/>
          <w:bCs/>
          <w:kern w:val="44"/>
          <w:sz w:val="32"/>
          <w:szCs w:val="32"/>
        </w:rPr>
      </w:pPr>
      <w:r>
        <w:rPr>
          <w:rFonts w:ascii="仿宋_GB2312" w:cs="Times New Roman"/>
          <w:kern w:val="44"/>
        </w:rPr>
        <w:br w:type="page"/>
      </w:r>
      <w:bookmarkStart w:id="74" w:name="_Toc60052733"/>
      <w:bookmarkEnd w:id="66"/>
      <w:bookmarkEnd w:id="67"/>
      <w:bookmarkEnd w:id="73"/>
    </w:p>
    <w:p w:rsidR="00EF328B" w:rsidRDefault="00FB758B">
      <w:pPr>
        <w:pStyle w:val="2"/>
        <w:ind w:firstLine="482"/>
      </w:pPr>
      <w:bookmarkStart w:id="75" w:name="_Toc78577361"/>
      <w:bookmarkEnd w:id="74"/>
      <w:r>
        <w:rPr>
          <w:rFonts w:hint="eastAsia"/>
        </w:rPr>
        <w:lastRenderedPageBreak/>
        <w:t>第九章</w:t>
      </w:r>
      <w:r>
        <w:rPr>
          <w:rFonts w:hint="eastAsia"/>
        </w:rPr>
        <w:t xml:space="preserve"> </w:t>
      </w:r>
      <w:r>
        <w:rPr>
          <w:rFonts w:hint="eastAsia"/>
        </w:rPr>
        <w:t>管理提质增效行动</w:t>
      </w:r>
      <w:bookmarkEnd w:id="75"/>
    </w:p>
    <w:p w:rsidR="00EF328B" w:rsidRDefault="00FB758B">
      <w:pPr>
        <w:ind w:firstLineChars="0" w:firstLine="0"/>
        <w:rPr>
          <w:rFonts w:ascii="仿宋_GB2312" w:eastAsia="仿宋_GB2312"/>
          <w:b/>
          <w:bCs/>
          <w:color w:val="000000" w:themeColor="text1"/>
          <w:sz w:val="32"/>
          <w:szCs w:val="32"/>
        </w:rPr>
      </w:pPr>
      <w:r>
        <w:rPr>
          <w:rFonts w:ascii="仿宋_GB2312" w:eastAsia="仿宋_GB2312" w:hint="eastAsia"/>
          <w:b/>
          <w:bCs/>
          <w:color w:val="000000" w:themeColor="text1"/>
          <w:sz w:val="32"/>
          <w:szCs w:val="32"/>
        </w:rPr>
        <w:t>一、落实管理职能</w:t>
      </w:r>
    </w:p>
    <w:p w:rsidR="00EF328B" w:rsidRDefault="00FB758B">
      <w:pPr>
        <w:spacing w:line="560" w:lineRule="exact"/>
        <w:ind w:firstLine="643"/>
        <w:rPr>
          <w:rFonts w:ascii="仿宋_GB2312" w:eastAsia="仿宋_GB2312" w:hAnsi="仿宋" w:cs="Times New Roman"/>
          <w:bCs/>
          <w:sz w:val="32"/>
          <w:szCs w:val="32"/>
        </w:rPr>
      </w:pPr>
      <w:r>
        <w:rPr>
          <w:rFonts w:ascii="仿宋_GB2312" w:eastAsia="仿宋_GB2312" w:hint="eastAsia"/>
          <w:b/>
          <w:bCs/>
          <w:sz w:val="32"/>
          <w:szCs w:val="32"/>
        </w:rPr>
        <w:t>提高行政管理效能。一方面</w:t>
      </w:r>
      <w:r>
        <w:rPr>
          <w:rFonts w:ascii="仿宋_GB2312" w:eastAsia="仿宋_GB2312" w:hAnsi="仿宋" w:cs="Times New Roman"/>
          <w:bCs/>
          <w:sz w:val="32"/>
          <w:szCs w:val="32"/>
        </w:rPr>
        <w:t>加大简政放权力度</w:t>
      </w:r>
      <w:r>
        <w:rPr>
          <w:rFonts w:ascii="仿宋_GB2312" w:eastAsia="仿宋_GB2312" w:hAnsi="仿宋" w:cs="Times New Roman" w:hint="eastAsia"/>
          <w:bCs/>
          <w:sz w:val="32"/>
          <w:szCs w:val="32"/>
        </w:rPr>
        <w:t>，</w:t>
      </w:r>
      <w:r>
        <w:rPr>
          <w:rFonts w:ascii="仿宋_GB2312" w:eastAsia="仿宋_GB2312" w:hAnsi="仿宋" w:cs="Times New Roman"/>
          <w:bCs/>
          <w:sz w:val="32"/>
          <w:szCs w:val="32"/>
        </w:rPr>
        <w:t>科学制定</w:t>
      </w:r>
      <w:r>
        <w:rPr>
          <w:rFonts w:ascii="仿宋_GB2312" w:eastAsia="仿宋_GB2312" w:hAnsi="仿宋" w:cs="Times New Roman" w:hint="eastAsia"/>
          <w:bCs/>
          <w:sz w:val="32"/>
          <w:szCs w:val="32"/>
        </w:rPr>
        <w:t>园区</w:t>
      </w:r>
      <w:r>
        <w:rPr>
          <w:rFonts w:ascii="仿宋_GB2312" w:eastAsia="仿宋_GB2312" w:hAnsi="仿宋" w:cs="Times New Roman"/>
          <w:bCs/>
          <w:sz w:val="32"/>
          <w:szCs w:val="32"/>
        </w:rPr>
        <w:t>权责清单，优化</w:t>
      </w:r>
      <w:r>
        <w:rPr>
          <w:rFonts w:ascii="仿宋_GB2312" w:eastAsia="仿宋_GB2312" w:hAnsi="仿宋" w:cs="Times New Roman" w:hint="eastAsia"/>
          <w:bCs/>
          <w:sz w:val="32"/>
          <w:szCs w:val="32"/>
        </w:rPr>
        <w:t>园</w:t>
      </w:r>
      <w:r>
        <w:rPr>
          <w:rFonts w:ascii="仿宋_GB2312" w:eastAsia="仿宋_GB2312" w:hAnsi="仿宋" w:cs="Times New Roman"/>
          <w:bCs/>
          <w:sz w:val="32"/>
          <w:szCs w:val="32"/>
        </w:rPr>
        <w:t>区行政管理流程，推进并联审批、网上办理等模式创新，提高审批效率。深化投资项目审批全流程改革，推行容缺审批、告知承诺制等管理方式。探索取消</w:t>
      </w:r>
      <w:r>
        <w:rPr>
          <w:rFonts w:ascii="仿宋_GB2312" w:eastAsia="仿宋_GB2312" w:hAnsi="仿宋" w:cs="Times New Roman" w:hint="eastAsia"/>
          <w:bCs/>
          <w:sz w:val="32"/>
          <w:szCs w:val="32"/>
        </w:rPr>
        <w:t>园区</w:t>
      </w:r>
      <w:r>
        <w:rPr>
          <w:rFonts w:ascii="仿宋_GB2312" w:eastAsia="仿宋_GB2312" w:hAnsi="仿宋" w:cs="Times New Roman"/>
          <w:bCs/>
          <w:sz w:val="32"/>
          <w:szCs w:val="32"/>
        </w:rPr>
        <w:t>内企业投资经营过程中需要由所在地人民政府有关部门逐级转报审批事项的预审环节，由</w:t>
      </w:r>
      <w:r>
        <w:rPr>
          <w:rFonts w:ascii="仿宋_GB2312" w:eastAsia="仿宋_GB2312" w:hAnsi="仿宋" w:cs="Times New Roman" w:hint="eastAsia"/>
          <w:bCs/>
          <w:sz w:val="32"/>
          <w:szCs w:val="32"/>
        </w:rPr>
        <w:t>园区</w:t>
      </w:r>
      <w:r>
        <w:rPr>
          <w:rFonts w:ascii="仿宋_GB2312" w:eastAsia="仿宋_GB2312" w:hAnsi="仿宋" w:cs="Times New Roman"/>
          <w:bCs/>
          <w:sz w:val="32"/>
          <w:szCs w:val="32"/>
        </w:rPr>
        <w:t>管理机构直接向审批部门转报</w:t>
      </w:r>
      <w:r>
        <w:rPr>
          <w:rFonts w:ascii="仿宋_GB2312" w:eastAsia="仿宋_GB2312" w:hAnsi="仿宋" w:cs="Times New Roman" w:hint="eastAsia"/>
          <w:bCs/>
          <w:sz w:val="32"/>
          <w:szCs w:val="32"/>
        </w:rPr>
        <w:t>，</w:t>
      </w:r>
      <w:r>
        <w:rPr>
          <w:rFonts w:ascii="仿宋_GB2312" w:eastAsia="仿宋_GB2312" w:hAnsi="仿宋" w:cs="Times New Roman"/>
          <w:bCs/>
          <w:sz w:val="32"/>
          <w:szCs w:val="32"/>
        </w:rPr>
        <w:t>探索以</w:t>
      </w:r>
      <w:r>
        <w:rPr>
          <w:rFonts w:ascii="仿宋_GB2312" w:eastAsia="仿宋_GB2312" w:hAnsi="仿宋" w:cs="Times New Roman" w:hint="eastAsia"/>
          <w:bCs/>
          <w:sz w:val="32"/>
          <w:szCs w:val="32"/>
        </w:rPr>
        <w:t>园区</w:t>
      </w:r>
      <w:r>
        <w:rPr>
          <w:rFonts w:ascii="仿宋_GB2312" w:eastAsia="仿宋_GB2312" w:hAnsi="仿宋" w:cs="Times New Roman"/>
          <w:bCs/>
          <w:sz w:val="32"/>
          <w:szCs w:val="32"/>
        </w:rPr>
        <w:t>为单位进行整体申报或转报具有公共属性的审批事项</w:t>
      </w:r>
      <w:r>
        <w:rPr>
          <w:rFonts w:ascii="仿宋_GB2312" w:eastAsia="仿宋_GB2312" w:hAnsi="仿宋" w:cs="Times New Roman" w:hint="eastAsia"/>
          <w:bCs/>
          <w:sz w:val="32"/>
          <w:szCs w:val="32"/>
        </w:rPr>
        <w:t>；另一方面支持园区创新推广</w:t>
      </w:r>
      <w:r>
        <w:rPr>
          <w:rFonts w:ascii="仿宋_GB2312" w:eastAsia="仿宋_GB2312" w:hAnsi="仿宋" w:cs="Times New Roman"/>
          <w:bCs/>
          <w:sz w:val="32"/>
          <w:szCs w:val="32"/>
        </w:rPr>
        <w:t>行政</w:t>
      </w:r>
      <w:r>
        <w:rPr>
          <w:rFonts w:ascii="仿宋_GB2312" w:eastAsia="仿宋_GB2312" w:hAnsi="仿宋" w:cs="Times New Roman" w:hint="eastAsia"/>
          <w:bCs/>
          <w:sz w:val="32"/>
          <w:szCs w:val="32"/>
        </w:rPr>
        <w:t>事物</w:t>
      </w:r>
      <w:r>
        <w:rPr>
          <w:rFonts w:ascii="仿宋_GB2312" w:eastAsia="仿宋_GB2312" w:hAnsi="仿宋" w:cs="Times New Roman"/>
          <w:bCs/>
          <w:sz w:val="32"/>
          <w:szCs w:val="32"/>
        </w:rPr>
        <w:t>审批</w:t>
      </w:r>
      <w:r>
        <w:rPr>
          <w:rFonts w:ascii="仿宋_GB2312" w:eastAsia="仿宋_GB2312" w:hAnsi="仿宋" w:cs="Times New Roman" w:hint="eastAsia"/>
          <w:bCs/>
          <w:sz w:val="32"/>
          <w:szCs w:val="32"/>
        </w:rPr>
        <w:t>管理制度。</w:t>
      </w:r>
      <w:r>
        <w:rPr>
          <w:rFonts w:ascii="仿宋_GB2312" w:eastAsia="仿宋_GB2312" w:hAnsi="仿宋" w:cs="Times New Roman"/>
          <w:bCs/>
          <w:sz w:val="32"/>
          <w:szCs w:val="32"/>
        </w:rPr>
        <w:t>在</w:t>
      </w:r>
      <w:r>
        <w:rPr>
          <w:rFonts w:ascii="仿宋_GB2312" w:eastAsia="仿宋_GB2312" w:hAnsi="仿宋" w:cs="Times New Roman" w:hint="eastAsia"/>
          <w:bCs/>
          <w:sz w:val="32"/>
          <w:szCs w:val="32"/>
        </w:rPr>
        <w:t>园区</w:t>
      </w:r>
      <w:r>
        <w:rPr>
          <w:rFonts w:ascii="仿宋_GB2312" w:eastAsia="仿宋_GB2312" w:hAnsi="仿宋" w:cs="Times New Roman"/>
          <w:bCs/>
          <w:sz w:val="32"/>
          <w:szCs w:val="32"/>
        </w:rPr>
        <w:t>推广</w:t>
      </w:r>
      <w:r>
        <w:rPr>
          <w:rFonts w:ascii="仿宋_GB2312" w:eastAsia="仿宋_GB2312" w:hAnsi="仿宋" w:cs="Times New Roman" w:hint="eastAsia"/>
          <w:bCs/>
          <w:sz w:val="32"/>
          <w:szCs w:val="32"/>
        </w:rPr>
        <w:t>“</w:t>
      </w:r>
      <w:r>
        <w:rPr>
          <w:rFonts w:ascii="仿宋_GB2312" w:eastAsia="仿宋_GB2312" w:hAnsi="仿宋" w:cs="Times New Roman"/>
          <w:bCs/>
          <w:sz w:val="32"/>
          <w:szCs w:val="32"/>
        </w:rPr>
        <w:t>创新行政管理方式，加强事中事后监管</w:t>
      </w:r>
      <w:r>
        <w:rPr>
          <w:rFonts w:ascii="仿宋_GB2312" w:eastAsia="仿宋_GB2312" w:hAnsi="仿宋" w:cs="Times New Roman" w:hint="eastAsia"/>
          <w:bCs/>
          <w:sz w:val="32"/>
          <w:szCs w:val="32"/>
        </w:rPr>
        <w:t>”体制改革</w:t>
      </w:r>
      <w:r>
        <w:rPr>
          <w:rFonts w:ascii="仿宋_GB2312" w:eastAsia="仿宋_GB2312" w:hAnsi="仿宋" w:cs="Times New Roman"/>
          <w:bCs/>
          <w:sz w:val="32"/>
          <w:szCs w:val="32"/>
        </w:rPr>
        <w:t>，建立放管同步、监管有力的事中事后监管标准体系。采取分类监管，综合考虑行业风险、品种特点、领域重点、危害程度等因素，对不同企业采取不同强度的差异化监管，提升监管效能。全面开展工程建设项目审批制度改革，统一审批流程，统一信息数据平台，统一审批管理体系，统一监管方式。探索实施先建后验管理新模式。</w:t>
      </w:r>
    </w:p>
    <w:p w:rsidR="00EF328B" w:rsidRDefault="00FB758B">
      <w:pPr>
        <w:ind w:firstLine="643"/>
        <w:rPr>
          <w:rFonts w:ascii="仿宋_GB2312" w:eastAsia="仿宋_GB2312"/>
          <w:sz w:val="32"/>
          <w:szCs w:val="32"/>
        </w:rPr>
      </w:pPr>
      <w:r>
        <w:rPr>
          <w:rFonts w:ascii="仿宋_GB2312" w:eastAsia="仿宋_GB2312" w:hint="eastAsia"/>
          <w:b/>
          <w:bCs/>
          <w:sz w:val="32"/>
          <w:szCs w:val="32"/>
        </w:rPr>
        <w:t>重视园区监管职能</w:t>
      </w:r>
      <w:r>
        <w:rPr>
          <w:rFonts w:ascii="仿宋_GB2312" w:eastAsia="仿宋_GB2312" w:hint="eastAsia"/>
          <w:sz w:val="32"/>
          <w:szCs w:val="32"/>
        </w:rPr>
        <w:t>。完善发展规划指标体系的评价和统计制度，确保统计数据的权威、准确和及时，加强规划实施的跟踪分析。完善规划评估制度，组织开展规划实施期中和期末评估，分析检查规划实施效果，找出规划实施中存在的问题，提出解决</w:t>
      </w:r>
      <w:r>
        <w:rPr>
          <w:rFonts w:ascii="仿宋_GB2312" w:eastAsia="仿宋_GB2312" w:hint="eastAsia"/>
          <w:sz w:val="32"/>
          <w:szCs w:val="32"/>
        </w:rPr>
        <w:t>问题的对策措施。发挥行政监察、统计审计等部门对发展规划实施的监督作用，及时通报规划执行情况。加强发展规划实施的社会监督，开展规划宣传和展示，及时</w:t>
      </w:r>
      <w:r>
        <w:rPr>
          <w:rFonts w:ascii="仿宋_GB2312" w:eastAsia="仿宋_GB2312" w:hint="eastAsia"/>
          <w:sz w:val="32"/>
          <w:szCs w:val="32"/>
        </w:rPr>
        <w:lastRenderedPageBreak/>
        <w:t>公布规划的进展情况，营造全员共同参与和支持规划实施的社会氛围。</w:t>
      </w:r>
    </w:p>
    <w:p w:rsidR="00EF328B" w:rsidRDefault="00FB758B">
      <w:pPr>
        <w:ind w:firstLine="643"/>
        <w:rPr>
          <w:rFonts w:ascii="仿宋_GB2312" w:eastAsia="仿宋_GB2312"/>
          <w:sz w:val="32"/>
          <w:szCs w:val="32"/>
        </w:rPr>
      </w:pPr>
      <w:r>
        <w:rPr>
          <w:rFonts w:ascii="仿宋_GB2312" w:eastAsia="仿宋_GB2312" w:hint="eastAsia"/>
          <w:b/>
          <w:bCs/>
          <w:sz w:val="32"/>
          <w:szCs w:val="32"/>
        </w:rPr>
        <w:t>强化园区组织职能</w:t>
      </w:r>
      <w:r>
        <w:rPr>
          <w:rFonts w:ascii="仿宋_GB2312" w:eastAsia="仿宋_GB2312" w:hint="eastAsia"/>
          <w:sz w:val="32"/>
          <w:szCs w:val="32"/>
        </w:rPr>
        <w:t>。建立以五年为阶段的年度计划实施机制。根据规划逐年分解主要目标、重点任务，形成中长期规划逐年落实、动态实施的机制，保持经济社会发展目标的连续性和稳定性。各部门按照职责分工，将规划确定的相关任务纳入本部门年度计划，落实责任，确保规划目标的全面顺利实现。对规划提出的约束性目标、重要的预期性目</w:t>
      </w:r>
      <w:r>
        <w:rPr>
          <w:rFonts w:ascii="仿宋_GB2312" w:eastAsia="仿宋_GB2312" w:hint="eastAsia"/>
          <w:sz w:val="32"/>
          <w:szCs w:val="32"/>
        </w:rPr>
        <w:t>标、重大项目和重大工程，分解落实到各职能部门，进行定期检查、定期评估。</w:t>
      </w:r>
    </w:p>
    <w:p w:rsidR="00EF328B" w:rsidRDefault="00EF328B">
      <w:pPr>
        <w:ind w:firstLine="640"/>
        <w:rPr>
          <w:rFonts w:ascii="仿宋_GB2312" w:eastAsia="仿宋_GB2312"/>
          <w:sz w:val="32"/>
          <w:szCs w:val="32"/>
        </w:rPr>
      </w:pPr>
    </w:p>
    <w:p w:rsidR="00EF328B" w:rsidRDefault="00FB758B">
      <w:pPr>
        <w:spacing w:line="560" w:lineRule="exact"/>
        <w:ind w:firstLineChars="0" w:firstLine="0"/>
        <w:rPr>
          <w:rFonts w:ascii="仿宋_GB2312" w:eastAsia="仿宋_GB2312" w:hAnsi="仿宋" w:cs="Times New Roman"/>
          <w:b/>
          <w:color w:val="000000" w:themeColor="text1"/>
          <w:sz w:val="32"/>
          <w:szCs w:val="32"/>
        </w:rPr>
      </w:pPr>
      <w:r>
        <w:rPr>
          <w:rFonts w:ascii="仿宋_GB2312" w:eastAsia="仿宋_GB2312" w:hAnsi="仿宋" w:cs="Times New Roman" w:hint="eastAsia"/>
          <w:b/>
          <w:color w:val="000000" w:themeColor="text1"/>
          <w:sz w:val="32"/>
          <w:szCs w:val="32"/>
        </w:rPr>
        <w:t>二、完善管理体系</w:t>
      </w:r>
    </w:p>
    <w:p w:rsidR="00EF328B" w:rsidRDefault="00FB758B">
      <w:pPr>
        <w:spacing w:line="560" w:lineRule="exact"/>
        <w:ind w:firstLine="643"/>
        <w:rPr>
          <w:rFonts w:ascii="仿宋_GB2312" w:eastAsia="仿宋_GB2312" w:hAnsi="仿宋" w:cs="Times New Roman"/>
          <w:bCs/>
          <w:sz w:val="32"/>
          <w:szCs w:val="32"/>
        </w:rPr>
      </w:pPr>
      <w:r>
        <w:rPr>
          <w:rFonts w:ascii="仿宋_GB2312" w:eastAsia="仿宋_GB2312" w:hAnsi="仿宋" w:cs="Times New Roman"/>
          <w:b/>
          <w:sz w:val="32"/>
          <w:szCs w:val="32"/>
        </w:rPr>
        <w:t>理顺</w:t>
      </w:r>
      <w:r>
        <w:rPr>
          <w:rFonts w:ascii="仿宋_GB2312" w:eastAsia="仿宋_GB2312" w:hAnsi="仿宋" w:cs="Times New Roman" w:hint="eastAsia"/>
          <w:b/>
          <w:sz w:val="32"/>
          <w:szCs w:val="32"/>
        </w:rPr>
        <w:t>园区</w:t>
      </w:r>
      <w:r>
        <w:rPr>
          <w:rFonts w:ascii="仿宋_GB2312" w:eastAsia="仿宋_GB2312" w:hAnsi="仿宋" w:cs="Times New Roman"/>
          <w:b/>
          <w:sz w:val="32"/>
          <w:szCs w:val="32"/>
        </w:rPr>
        <w:t>管理机制</w:t>
      </w:r>
      <w:r>
        <w:rPr>
          <w:rFonts w:ascii="仿宋_GB2312" w:eastAsia="仿宋_GB2312" w:hAnsi="仿宋" w:cs="Times New Roman" w:hint="eastAsia"/>
          <w:bCs/>
          <w:sz w:val="32"/>
          <w:szCs w:val="32"/>
        </w:rPr>
        <w:t>。</w:t>
      </w:r>
      <w:r>
        <w:rPr>
          <w:rFonts w:ascii="仿宋_GB2312" w:eastAsia="仿宋_GB2312" w:hAnsi="仿宋" w:cs="Times New Roman"/>
          <w:bCs/>
          <w:sz w:val="32"/>
          <w:szCs w:val="32"/>
        </w:rPr>
        <w:t>推进</w:t>
      </w:r>
      <w:r>
        <w:rPr>
          <w:rFonts w:ascii="仿宋_GB2312" w:eastAsia="仿宋_GB2312" w:hAnsi="仿宋" w:cs="Times New Roman" w:hint="eastAsia"/>
          <w:bCs/>
          <w:sz w:val="32"/>
          <w:szCs w:val="32"/>
        </w:rPr>
        <w:t>园</w:t>
      </w:r>
      <w:r>
        <w:rPr>
          <w:rFonts w:ascii="仿宋_GB2312" w:eastAsia="仿宋_GB2312" w:hAnsi="仿宋" w:cs="Times New Roman"/>
          <w:bCs/>
          <w:sz w:val="32"/>
          <w:szCs w:val="32"/>
        </w:rPr>
        <w:t>区与行政区的统筹协调，完善</w:t>
      </w:r>
      <w:r>
        <w:rPr>
          <w:rFonts w:ascii="仿宋_GB2312" w:eastAsia="仿宋_GB2312" w:hAnsi="仿宋" w:cs="Times New Roman" w:hint="eastAsia"/>
          <w:bCs/>
          <w:sz w:val="32"/>
          <w:szCs w:val="32"/>
        </w:rPr>
        <w:t>园区</w:t>
      </w:r>
      <w:r>
        <w:rPr>
          <w:rFonts w:ascii="仿宋_GB2312" w:eastAsia="仿宋_GB2312" w:hAnsi="仿宋" w:cs="Times New Roman"/>
          <w:bCs/>
          <w:sz w:val="32"/>
          <w:szCs w:val="32"/>
        </w:rPr>
        <w:t>财政预算管理和独立核算机制，</w:t>
      </w:r>
      <w:r>
        <w:rPr>
          <w:rFonts w:eastAsia="仿宋_GB2312"/>
          <w:bCs/>
          <w:sz w:val="32"/>
          <w:szCs w:val="32"/>
        </w:rPr>
        <w:t>进一步明晰</w:t>
      </w:r>
      <w:r>
        <w:rPr>
          <w:rFonts w:eastAsia="仿宋_GB2312" w:hint="eastAsia"/>
          <w:bCs/>
          <w:sz w:val="32"/>
          <w:szCs w:val="32"/>
        </w:rPr>
        <w:t>园区</w:t>
      </w:r>
      <w:r>
        <w:rPr>
          <w:rFonts w:eastAsia="仿宋_GB2312"/>
          <w:bCs/>
          <w:sz w:val="32"/>
          <w:szCs w:val="32"/>
        </w:rPr>
        <w:t>管理机构的职能定位，合理界定管理机构与地方职能部门职责边界</w:t>
      </w:r>
      <w:r>
        <w:rPr>
          <w:rFonts w:eastAsia="仿宋_GB2312" w:hint="eastAsia"/>
          <w:bCs/>
          <w:sz w:val="32"/>
          <w:szCs w:val="32"/>
        </w:rPr>
        <w:t>，</w:t>
      </w:r>
      <w:r>
        <w:rPr>
          <w:rFonts w:eastAsia="仿宋_GB2312"/>
          <w:bCs/>
          <w:sz w:val="32"/>
          <w:szCs w:val="32"/>
        </w:rPr>
        <w:t>推行政企分开、政资分开</w:t>
      </w:r>
      <w:r>
        <w:rPr>
          <w:rFonts w:eastAsia="仿宋_GB2312" w:hint="eastAsia"/>
          <w:bCs/>
          <w:sz w:val="32"/>
          <w:szCs w:val="32"/>
        </w:rPr>
        <w:t>；</w:t>
      </w:r>
      <w:r>
        <w:rPr>
          <w:rFonts w:ascii="仿宋_GB2312" w:eastAsia="仿宋_GB2312" w:hAnsi="仿宋" w:cs="Times New Roman"/>
          <w:bCs/>
          <w:sz w:val="32"/>
          <w:szCs w:val="32"/>
        </w:rPr>
        <w:t>充分依托所在地各级人民政府开展社会管理、公共服务和市场监管</w:t>
      </w:r>
      <w:r>
        <w:rPr>
          <w:rFonts w:ascii="仿宋_GB2312" w:eastAsia="仿宋_GB2312" w:hAnsi="仿宋" w:cs="Times New Roman" w:hint="eastAsia"/>
          <w:bCs/>
          <w:sz w:val="32"/>
          <w:szCs w:val="32"/>
        </w:rPr>
        <w:t>。</w:t>
      </w:r>
      <w:r>
        <w:rPr>
          <w:rFonts w:eastAsia="仿宋_GB2312"/>
          <w:bCs/>
          <w:sz w:val="32"/>
          <w:szCs w:val="32"/>
        </w:rPr>
        <w:t>规范</w:t>
      </w:r>
      <w:r>
        <w:rPr>
          <w:rFonts w:eastAsia="仿宋_GB2312" w:hint="eastAsia"/>
          <w:bCs/>
          <w:sz w:val="32"/>
          <w:szCs w:val="32"/>
        </w:rPr>
        <w:t>园区</w:t>
      </w:r>
      <w:r>
        <w:rPr>
          <w:rFonts w:eastAsia="仿宋_GB2312"/>
          <w:bCs/>
          <w:sz w:val="32"/>
          <w:szCs w:val="32"/>
        </w:rPr>
        <w:t>管理机构设置</w:t>
      </w:r>
      <w:r>
        <w:rPr>
          <w:rFonts w:eastAsia="仿宋_GB2312" w:hint="eastAsia"/>
          <w:bCs/>
          <w:sz w:val="32"/>
          <w:szCs w:val="32"/>
        </w:rPr>
        <w:t>，</w:t>
      </w:r>
      <w:r>
        <w:rPr>
          <w:rFonts w:ascii="仿宋_GB2312" w:eastAsia="仿宋_GB2312" w:hAnsi="仿宋" w:cs="Times New Roman" w:hint="eastAsia"/>
          <w:bCs/>
          <w:sz w:val="32"/>
          <w:szCs w:val="32"/>
        </w:rPr>
        <w:t>确定园区</w:t>
      </w:r>
      <w:r>
        <w:rPr>
          <w:rFonts w:ascii="仿宋_GB2312" w:eastAsia="仿宋_GB2312" w:hAnsi="仿宋" w:cs="Times New Roman"/>
          <w:bCs/>
          <w:sz w:val="32"/>
          <w:szCs w:val="32"/>
        </w:rPr>
        <w:t>管理机构管辖范围</w:t>
      </w:r>
      <w:r>
        <w:rPr>
          <w:rFonts w:ascii="仿宋_GB2312" w:eastAsia="仿宋_GB2312" w:hAnsi="仿宋" w:cs="Times New Roman" w:hint="eastAsia"/>
          <w:bCs/>
          <w:sz w:val="32"/>
          <w:szCs w:val="32"/>
        </w:rPr>
        <w:t>，</w:t>
      </w:r>
      <w:r>
        <w:rPr>
          <w:rFonts w:ascii="仿宋_GB2312" w:eastAsia="仿宋_GB2312" w:hAnsi="仿宋" w:cs="Times New Roman"/>
          <w:bCs/>
          <w:sz w:val="32"/>
          <w:szCs w:val="32"/>
        </w:rPr>
        <w:t>进一步完善政府职能设置</w:t>
      </w:r>
      <w:r>
        <w:rPr>
          <w:rFonts w:ascii="仿宋_GB2312" w:eastAsia="仿宋_GB2312" w:hAnsi="仿宋" w:cs="Times New Roman" w:hint="eastAsia"/>
          <w:bCs/>
          <w:sz w:val="32"/>
          <w:szCs w:val="32"/>
        </w:rPr>
        <w:t>，</w:t>
      </w:r>
      <w:r>
        <w:rPr>
          <w:rFonts w:eastAsia="仿宋_GB2312"/>
          <w:bCs/>
          <w:sz w:val="32"/>
          <w:szCs w:val="32"/>
        </w:rPr>
        <w:t>加强</w:t>
      </w:r>
      <w:r>
        <w:rPr>
          <w:rFonts w:eastAsia="仿宋_GB2312" w:hint="eastAsia"/>
          <w:bCs/>
          <w:sz w:val="32"/>
          <w:szCs w:val="32"/>
        </w:rPr>
        <w:t>园区</w:t>
      </w:r>
      <w:r>
        <w:rPr>
          <w:rFonts w:eastAsia="仿宋_GB2312"/>
          <w:bCs/>
          <w:sz w:val="32"/>
          <w:szCs w:val="32"/>
        </w:rPr>
        <w:t>与行政区的统筹协调</w:t>
      </w:r>
      <w:r>
        <w:rPr>
          <w:rFonts w:eastAsia="仿宋_GB2312" w:hint="eastAsia"/>
          <w:bCs/>
          <w:sz w:val="32"/>
          <w:szCs w:val="32"/>
        </w:rPr>
        <w:t>，</w:t>
      </w:r>
      <w:r>
        <w:rPr>
          <w:rFonts w:ascii="仿宋_GB2312" w:eastAsia="仿宋_GB2312" w:hAnsi="仿宋" w:cs="Times New Roman" w:hint="eastAsia"/>
          <w:bCs/>
          <w:sz w:val="32"/>
          <w:szCs w:val="32"/>
        </w:rPr>
        <w:t>并</w:t>
      </w:r>
      <w:r>
        <w:rPr>
          <w:rFonts w:ascii="仿宋_GB2312" w:eastAsia="仿宋_GB2312" w:hAnsi="仿宋" w:cs="Times New Roman"/>
          <w:bCs/>
          <w:sz w:val="32"/>
          <w:szCs w:val="32"/>
        </w:rPr>
        <w:t>理顺管理、投入、分配机制。</w:t>
      </w:r>
    </w:p>
    <w:p w:rsidR="00EF328B" w:rsidRDefault="00FB758B">
      <w:pPr>
        <w:ind w:firstLine="643"/>
        <w:rPr>
          <w:rFonts w:ascii="仿宋_GB2312" w:eastAsia="仿宋_GB2312"/>
          <w:sz w:val="32"/>
          <w:szCs w:val="32"/>
        </w:rPr>
      </w:pPr>
      <w:r>
        <w:rPr>
          <w:rFonts w:ascii="仿宋_GB2312" w:eastAsia="仿宋_GB2312" w:hint="eastAsia"/>
          <w:b/>
          <w:bCs/>
          <w:sz w:val="32"/>
          <w:szCs w:val="32"/>
        </w:rPr>
        <w:t>完善规划管理体系</w:t>
      </w:r>
      <w:r>
        <w:rPr>
          <w:rFonts w:ascii="仿宋_GB2312" w:eastAsia="仿宋_GB2312" w:hint="eastAsia"/>
          <w:sz w:val="32"/>
          <w:szCs w:val="32"/>
        </w:rPr>
        <w:t>。加强园区规划与南充市嘉陵区县规划、专项规划与发展规划的对接，加强园区规划与国家规划发展方向、内容相统一，完善园区汽车汽配、新能源产业发</w:t>
      </w:r>
      <w:r>
        <w:rPr>
          <w:rFonts w:ascii="仿宋_GB2312" w:eastAsia="仿宋_GB2312" w:hint="eastAsia"/>
          <w:sz w:val="32"/>
          <w:szCs w:val="32"/>
        </w:rPr>
        <w:lastRenderedPageBreak/>
        <w:t>展规划，加强发展规划与城市总体规划、土地利用总体规划之间的衔接，使各类规划在发展目标、空间布局、政策取向、重大产业等方面保持协调一致。</w:t>
      </w:r>
    </w:p>
    <w:p w:rsidR="00EF328B" w:rsidRDefault="00FB758B">
      <w:pPr>
        <w:spacing w:line="560" w:lineRule="exact"/>
        <w:ind w:firstLine="643"/>
        <w:rPr>
          <w:rFonts w:ascii="仿宋_GB2312" w:eastAsia="仿宋_GB2312" w:hAnsi="仿宋" w:cs="Times New Roman"/>
          <w:bCs/>
          <w:sz w:val="32"/>
          <w:szCs w:val="32"/>
        </w:rPr>
      </w:pPr>
      <w:r>
        <w:rPr>
          <w:rFonts w:ascii="仿宋_GB2312" w:eastAsia="仿宋_GB2312" w:hAnsi="仿宋" w:cs="Times New Roman" w:hint="eastAsia"/>
          <w:b/>
          <w:sz w:val="32"/>
          <w:szCs w:val="32"/>
        </w:rPr>
        <w:t>完善行政服务体系</w:t>
      </w:r>
      <w:r>
        <w:rPr>
          <w:rFonts w:ascii="仿宋_GB2312" w:eastAsia="仿宋_GB2312" w:hAnsi="仿宋" w:cs="Times New Roman" w:hint="eastAsia"/>
          <w:bCs/>
          <w:sz w:val="32"/>
          <w:szCs w:val="32"/>
        </w:rPr>
        <w:t>。进一步</w:t>
      </w:r>
      <w:r>
        <w:rPr>
          <w:rFonts w:ascii="仿宋_GB2312" w:eastAsia="仿宋_GB2312" w:hAnsi="仿宋" w:cs="Times New Roman"/>
          <w:bCs/>
          <w:sz w:val="32"/>
          <w:szCs w:val="32"/>
        </w:rPr>
        <w:t>优化</w:t>
      </w:r>
      <w:r>
        <w:rPr>
          <w:rFonts w:ascii="仿宋_GB2312" w:eastAsia="仿宋_GB2312" w:hAnsi="仿宋" w:cs="Times New Roman" w:hint="eastAsia"/>
          <w:bCs/>
          <w:sz w:val="32"/>
          <w:szCs w:val="32"/>
        </w:rPr>
        <w:t>园区</w:t>
      </w:r>
      <w:r>
        <w:rPr>
          <w:rFonts w:ascii="仿宋_GB2312" w:eastAsia="仿宋_GB2312" w:hAnsi="仿宋" w:cs="Times New Roman"/>
          <w:bCs/>
          <w:sz w:val="32"/>
          <w:szCs w:val="32"/>
        </w:rPr>
        <w:t>管理机构职能配置，健全完善绩效激励机制。支持</w:t>
      </w:r>
      <w:r>
        <w:rPr>
          <w:rFonts w:ascii="仿宋_GB2312" w:eastAsia="仿宋_GB2312" w:hAnsi="仿宋" w:cs="Times New Roman" w:hint="eastAsia"/>
          <w:bCs/>
          <w:sz w:val="32"/>
          <w:szCs w:val="32"/>
        </w:rPr>
        <w:t>园区</w:t>
      </w:r>
      <w:r>
        <w:rPr>
          <w:rFonts w:ascii="仿宋_GB2312" w:eastAsia="仿宋_GB2312" w:hAnsi="仿宋" w:cs="Times New Roman"/>
          <w:bCs/>
          <w:sz w:val="32"/>
          <w:szCs w:val="32"/>
        </w:rPr>
        <w:t>创新选人用人机制，探索建立新型人事管理制度，在条件成熟的行政事业单位经批准可开展公务员事业单位职工聘用制试点，推行身份档案制、人员聘任制、竞争上岗制、末位淘汰制</w:t>
      </w:r>
      <w:r>
        <w:rPr>
          <w:rFonts w:ascii="仿宋_GB2312" w:eastAsia="仿宋_GB2312" w:hAnsi="仿宋" w:cs="Times New Roman"/>
          <w:bCs/>
          <w:sz w:val="32"/>
          <w:szCs w:val="32"/>
        </w:rPr>
        <w:t>改革，构建以绩效为中心、多元化的分配制度，建立以岗定薪、岗变薪变、按绩计酬的分配机制，实行激励性的收入分配制度，报酬与工作岗位和绩效挂钩。推行各类</w:t>
      </w:r>
      <w:r>
        <w:rPr>
          <w:rFonts w:ascii="仿宋_GB2312" w:eastAsia="仿宋_GB2312" w:hAnsi="仿宋" w:cs="Times New Roman" w:hint="eastAsia"/>
          <w:bCs/>
          <w:sz w:val="32"/>
          <w:szCs w:val="32"/>
        </w:rPr>
        <w:t>园</w:t>
      </w:r>
      <w:r>
        <w:rPr>
          <w:rFonts w:ascii="仿宋_GB2312" w:eastAsia="仿宋_GB2312" w:hAnsi="仿宋" w:cs="Times New Roman"/>
          <w:bCs/>
          <w:sz w:val="32"/>
          <w:szCs w:val="32"/>
        </w:rPr>
        <w:t>区政企分开和政资分开，实行管理机构与开发运营企业分离。加强发展战略、规划、政策、标准的制定和实施，强化公共服务、社会管理、环境保护等职能，建立适应市场化、法治化、国际化营商环境需要的行政服务体系。推动机构和人员配备向园区开发建设一线倾斜，提升园区管理团队的服务水平</w:t>
      </w:r>
      <w:r>
        <w:rPr>
          <w:rFonts w:ascii="仿宋_GB2312" w:eastAsia="仿宋_GB2312" w:hAnsi="仿宋" w:cs="Times New Roman" w:hint="eastAsia"/>
          <w:bCs/>
          <w:sz w:val="32"/>
          <w:szCs w:val="32"/>
        </w:rPr>
        <w:t>。</w:t>
      </w:r>
    </w:p>
    <w:p w:rsidR="00EF328B" w:rsidRDefault="00FB758B">
      <w:pPr>
        <w:spacing w:line="560" w:lineRule="exact"/>
        <w:ind w:firstLine="643"/>
        <w:rPr>
          <w:rFonts w:ascii="仿宋_GB2312" w:eastAsia="仿宋_GB2312" w:hAnsi="仿宋" w:cs="Times New Roman"/>
          <w:bCs/>
          <w:sz w:val="32"/>
          <w:szCs w:val="32"/>
        </w:rPr>
      </w:pPr>
      <w:r>
        <w:rPr>
          <w:rFonts w:ascii="仿宋_GB2312" w:eastAsia="仿宋_GB2312" w:hAnsi="仿宋" w:cs="Times New Roman" w:hint="eastAsia"/>
          <w:b/>
          <w:sz w:val="32"/>
          <w:szCs w:val="32"/>
        </w:rPr>
        <w:t>完善风险管理体系</w:t>
      </w:r>
      <w:r>
        <w:rPr>
          <w:rFonts w:ascii="仿宋_GB2312" w:eastAsia="仿宋_GB2312" w:hAnsi="仿宋" w:cs="Times New Roman" w:hint="eastAsia"/>
          <w:bCs/>
          <w:sz w:val="32"/>
          <w:szCs w:val="32"/>
        </w:rPr>
        <w:t>。</w:t>
      </w:r>
      <w:r>
        <w:rPr>
          <w:rFonts w:ascii="仿宋_GB2312" w:eastAsia="仿宋_GB2312" w:hAnsi="仿宋" w:cs="Times New Roman"/>
          <w:bCs/>
          <w:sz w:val="32"/>
          <w:szCs w:val="32"/>
        </w:rPr>
        <w:t>坚持以</w:t>
      </w:r>
      <w:r>
        <w:rPr>
          <w:rFonts w:ascii="仿宋_GB2312" w:eastAsia="仿宋_GB2312" w:hAnsi="仿宋" w:cs="Times New Roman" w:hint="eastAsia"/>
          <w:bCs/>
          <w:sz w:val="32"/>
          <w:szCs w:val="32"/>
        </w:rPr>
        <w:t>园区</w:t>
      </w:r>
      <w:r>
        <w:rPr>
          <w:rFonts w:ascii="仿宋_GB2312" w:eastAsia="仿宋_GB2312" w:hAnsi="仿宋" w:cs="Times New Roman"/>
          <w:bCs/>
          <w:sz w:val="32"/>
          <w:szCs w:val="32"/>
        </w:rPr>
        <w:t>安全观为统领，以减轻灾害风险为指导，以应急管理体系建设为依托，以提高</w:t>
      </w:r>
      <w:r>
        <w:rPr>
          <w:rFonts w:ascii="仿宋_GB2312" w:eastAsia="仿宋_GB2312" w:hAnsi="仿宋" w:cs="Times New Roman"/>
          <w:bCs/>
          <w:sz w:val="32"/>
          <w:szCs w:val="32"/>
        </w:rPr>
        <w:t>安全监管效能与优化配置应急资源为目标，以做好预防和应急准备为主线，以提高风险防范意识与风险防控能力为核心，以加强顶层设计和模式架构为抓手，以科技与信息化为支撑，依法依规依标准推动，建设底数清、责任明、风险全、方法准、全流程、动态化的，符合</w:t>
      </w:r>
      <w:r>
        <w:rPr>
          <w:rFonts w:ascii="仿宋_GB2312" w:eastAsia="仿宋_GB2312" w:hAnsi="仿宋" w:cs="Times New Roman" w:hint="eastAsia"/>
          <w:bCs/>
          <w:sz w:val="32"/>
          <w:szCs w:val="32"/>
        </w:rPr>
        <w:t>园区</w:t>
      </w:r>
      <w:r>
        <w:rPr>
          <w:rFonts w:ascii="仿宋_GB2312" w:eastAsia="仿宋_GB2312" w:hAnsi="仿宋" w:cs="Times New Roman"/>
          <w:bCs/>
          <w:sz w:val="32"/>
          <w:szCs w:val="32"/>
        </w:rPr>
        <w:t>治理特点的公共安全综合风险管理体系。</w:t>
      </w:r>
      <w:r>
        <w:rPr>
          <w:rFonts w:ascii="仿宋_GB2312" w:eastAsia="仿宋_GB2312" w:hAnsi="仿宋" w:cs="Times New Roman" w:hint="eastAsia"/>
          <w:bCs/>
          <w:sz w:val="32"/>
          <w:szCs w:val="32"/>
        </w:rPr>
        <w:t>做好园区的安全生产综合监督管理工作，监</w:t>
      </w:r>
      <w:r>
        <w:rPr>
          <w:rFonts w:ascii="仿宋_GB2312" w:eastAsia="仿宋_GB2312" w:hAnsi="仿宋" w:cs="Times New Roman" w:hint="eastAsia"/>
          <w:bCs/>
          <w:sz w:val="32"/>
          <w:szCs w:val="32"/>
        </w:rPr>
        <w:lastRenderedPageBreak/>
        <w:t>督考核并通报相关企业安全生产控制指标执行情况，组织实施安全生产目标管理考核工作；按照分级审查权限，依法监督检查新建、改建、扩建工程项目的安全设施与主体工程同时设计、同时施工、同时投产使用；履行安全</w:t>
      </w:r>
      <w:r>
        <w:rPr>
          <w:rFonts w:ascii="仿宋_GB2312" w:eastAsia="仿宋_GB2312" w:hAnsi="仿宋" w:cs="Times New Roman" w:hint="eastAsia"/>
          <w:bCs/>
          <w:sz w:val="32"/>
          <w:szCs w:val="32"/>
        </w:rPr>
        <w:t>生产监督管理责任，按照分级、属地原则，依法监督检查园区区域内企业贯彻执行安全生产法律法规情况及其安全生产条件和有关设备安全生产管理工作。</w:t>
      </w:r>
      <w:r>
        <w:rPr>
          <w:rFonts w:ascii="仿宋_GB2312" w:eastAsia="仿宋_GB2312" w:hAnsi="仿宋" w:cs="Times New Roman"/>
          <w:bCs/>
          <w:sz w:val="32"/>
          <w:szCs w:val="32"/>
        </w:rPr>
        <w:t>将风险管理提高</w:t>
      </w:r>
      <w:r>
        <w:rPr>
          <w:rFonts w:ascii="仿宋_GB2312" w:eastAsia="仿宋_GB2312" w:hAnsi="仿宋" w:cs="Times New Roman" w:hint="eastAsia"/>
          <w:bCs/>
          <w:sz w:val="32"/>
          <w:szCs w:val="32"/>
        </w:rPr>
        <w:t>至全局</w:t>
      </w:r>
      <w:r>
        <w:rPr>
          <w:rFonts w:ascii="仿宋_GB2312" w:eastAsia="仿宋_GB2312" w:hAnsi="仿宋" w:cs="Times New Roman"/>
          <w:bCs/>
          <w:sz w:val="32"/>
          <w:szCs w:val="32"/>
        </w:rPr>
        <w:t>层面，推进风险防范与管理理念转变鼓励建设主动辨识、报告与创新应对风险的文化</w:t>
      </w:r>
      <w:r>
        <w:rPr>
          <w:rFonts w:ascii="仿宋_GB2312" w:eastAsia="仿宋_GB2312" w:hAnsi="仿宋" w:cs="Times New Roman" w:hint="eastAsia"/>
          <w:bCs/>
          <w:sz w:val="32"/>
          <w:szCs w:val="32"/>
        </w:rPr>
        <w:t>。以推动政务信息系统整合共享为契机，推进园区运行核心系统各项关键信息数据共享整合，建设园区综合风险管理大数据平台，为防范化解园区风险、保障园区公共安全提供服务；同时利用新兴技术，建立公共安全风险管理信息化体系，推动园区以及嘉陵区综合风险管理大数据平台建设。</w:t>
      </w:r>
    </w:p>
    <w:p w:rsidR="00EF328B" w:rsidRDefault="00FB758B">
      <w:pPr>
        <w:spacing w:line="560" w:lineRule="exact"/>
        <w:ind w:firstLine="643"/>
        <w:rPr>
          <w:rFonts w:ascii="仿宋_GB2312" w:eastAsia="仿宋_GB2312" w:hAnsi="仿宋" w:cs="Times New Roman"/>
          <w:bCs/>
          <w:sz w:val="32"/>
          <w:szCs w:val="32"/>
        </w:rPr>
      </w:pPr>
      <w:r>
        <w:rPr>
          <w:rFonts w:ascii="仿宋_GB2312" w:eastAsia="仿宋_GB2312" w:hAnsi="仿宋" w:cs="Times New Roman" w:hint="eastAsia"/>
          <w:b/>
          <w:sz w:val="32"/>
          <w:szCs w:val="32"/>
        </w:rPr>
        <w:t>完善人才管理体系。</w:t>
      </w:r>
      <w:r>
        <w:rPr>
          <w:rFonts w:ascii="仿宋_GB2312" w:eastAsia="仿宋_GB2312" w:hAnsi="仿宋" w:cs="Times New Roman" w:hint="eastAsia"/>
          <w:bCs/>
          <w:sz w:val="32"/>
          <w:szCs w:val="32"/>
        </w:rPr>
        <w:t>提升园</w:t>
      </w:r>
      <w:r>
        <w:rPr>
          <w:rFonts w:ascii="仿宋_GB2312" w:eastAsia="仿宋_GB2312" w:hAnsi="仿宋" w:cs="Times New Roman" w:hint="eastAsia"/>
          <w:bCs/>
          <w:sz w:val="32"/>
          <w:szCs w:val="32"/>
        </w:rPr>
        <w:t>区人才队伍集体的素养与能力，完善园区人才队伍管理机制。实施人才培养重点工程，加强党政、专业技术、专业技能和社会工作等各类人才培养力度。积极利用交流挂职、岗位培训、定向培养、网络远程教育等手段，着力培养一批素质较高、结构合理的党政领导干部、企业专门人才和技术带头人。建立健全园区人才队伍管理体系，一方面需要建立健全人才引进培育体系，综合考虑园区未来发展对人才的需求，全面完善人才引入机制，科学制定人才引进计划、合理提升人才福利待遇，推动各类人才队伍的协调发展，依托南充职业技术学院培养技能人才，</w:t>
      </w:r>
      <w:r>
        <w:rPr>
          <w:rFonts w:ascii="仿宋_GB2312" w:eastAsia="仿宋_GB2312" w:hAnsi="仿宋" w:cs="Times New Roman" w:hint="eastAsia"/>
          <w:bCs/>
          <w:sz w:val="32"/>
          <w:szCs w:val="32"/>
        </w:rPr>
        <w:lastRenderedPageBreak/>
        <w:t>根据园区发展实际情况</w:t>
      </w:r>
      <w:r>
        <w:rPr>
          <w:rFonts w:ascii="仿宋_GB2312" w:eastAsia="仿宋_GB2312" w:hAnsi="仿宋" w:cs="Times New Roman" w:hint="eastAsia"/>
          <w:bCs/>
          <w:sz w:val="32"/>
          <w:szCs w:val="32"/>
        </w:rPr>
        <w:t>，调整职业院校专业设置，培养对口人才；另一方需要加</w:t>
      </w:r>
      <w:r>
        <w:rPr>
          <w:rFonts w:ascii="仿宋_GB2312" w:eastAsia="仿宋_GB2312" w:hAnsi="仿宋" w:cs="Times New Roman"/>
          <w:bCs/>
          <w:sz w:val="32"/>
          <w:szCs w:val="32"/>
        </w:rPr>
        <w:t>强高端人才</w:t>
      </w:r>
      <w:r>
        <w:rPr>
          <w:rFonts w:ascii="仿宋_GB2312" w:eastAsia="仿宋_GB2312" w:hAnsi="仿宋" w:cs="Times New Roman" w:hint="eastAsia"/>
          <w:bCs/>
          <w:sz w:val="32"/>
          <w:szCs w:val="32"/>
        </w:rPr>
        <w:t>资源</w:t>
      </w:r>
      <w:r>
        <w:rPr>
          <w:rFonts w:ascii="仿宋_GB2312" w:eastAsia="仿宋_GB2312" w:hAnsi="仿宋" w:cs="Times New Roman"/>
          <w:bCs/>
          <w:sz w:val="32"/>
          <w:szCs w:val="32"/>
        </w:rPr>
        <w:t>储备，贯彻落实高层次人才计划，做好高端创新人才的引才、育才、留才工作，完善创新创业人才在</w:t>
      </w:r>
      <w:r>
        <w:rPr>
          <w:rFonts w:ascii="仿宋_GB2312" w:eastAsia="仿宋_GB2312" w:hAnsi="仿宋" w:cs="Times New Roman" w:hint="eastAsia"/>
          <w:bCs/>
          <w:sz w:val="32"/>
          <w:szCs w:val="32"/>
        </w:rPr>
        <w:t>园</w:t>
      </w:r>
      <w:r>
        <w:rPr>
          <w:rFonts w:ascii="仿宋_GB2312" w:eastAsia="仿宋_GB2312" w:hAnsi="仿宋" w:cs="Times New Roman"/>
          <w:bCs/>
          <w:sz w:val="32"/>
          <w:szCs w:val="32"/>
        </w:rPr>
        <w:t>区居留、落户、医疗、住房、子女就学、配偶就业等配套政策。制定完善</w:t>
      </w:r>
      <w:r>
        <w:rPr>
          <w:rFonts w:ascii="仿宋_GB2312" w:eastAsia="仿宋_GB2312" w:hAnsi="仿宋" w:cs="Times New Roman" w:hint="eastAsia"/>
          <w:bCs/>
          <w:sz w:val="32"/>
          <w:szCs w:val="32"/>
        </w:rPr>
        <w:t>的园区</w:t>
      </w:r>
      <w:r>
        <w:rPr>
          <w:rFonts w:ascii="仿宋_GB2312" w:eastAsia="仿宋_GB2312" w:hAnsi="仿宋" w:cs="Times New Roman"/>
          <w:bCs/>
          <w:sz w:val="32"/>
          <w:szCs w:val="32"/>
        </w:rPr>
        <w:t>人才</w:t>
      </w:r>
      <w:r>
        <w:rPr>
          <w:rFonts w:ascii="仿宋_GB2312" w:eastAsia="仿宋_GB2312" w:hAnsi="仿宋" w:cs="Times New Roman" w:hint="eastAsia"/>
          <w:bCs/>
          <w:sz w:val="32"/>
          <w:szCs w:val="32"/>
        </w:rPr>
        <w:t>管理</w:t>
      </w:r>
      <w:r>
        <w:rPr>
          <w:rFonts w:ascii="仿宋_GB2312" w:eastAsia="仿宋_GB2312" w:hAnsi="仿宋" w:cs="Times New Roman"/>
          <w:bCs/>
          <w:sz w:val="32"/>
          <w:szCs w:val="32"/>
        </w:rPr>
        <w:t>政策，围绕</w:t>
      </w:r>
      <w:r>
        <w:rPr>
          <w:rFonts w:ascii="仿宋_GB2312" w:eastAsia="仿宋_GB2312" w:hAnsi="仿宋" w:cs="Times New Roman" w:hint="eastAsia"/>
          <w:bCs/>
          <w:sz w:val="32"/>
          <w:szCs w:val="32"/>
        </w:rPr>
        <w:t>园</w:t>
      </w:r>
      <w:r>
        <w:rPr>
          <w:rFonts w:ascii="仿宋_GB2312" w:eastAsia="仿宋_GB2312" w:hAnsi="仿宋" w:cs="Times New Roman"/>
          <w:bCs/>
          <w:sz w:val="32"/>
          <w:szCs w:val="32"/>
        </w:rPr>
        <w:t>区产业发展需要构建多元人才政策和服务体系，吸引、保留、培养多层次人才支撑高质量发展。</w:t>
      </w:r>
    </w:p>
    <w:p w:rsidR="00EF328B" w:rsidRDefault="00EF328B">
      <w:pPr>
        <w:spacing w:line="560" w:lineRule="exact"/>
        <w:ind w:firstLine="640"/>
        <w:rPr>
          <w:rFonts w:ascii="仿宋_GB2312" w:eastAsia="仿宋_GB2312" w:hAnsi="仿宋" w:cs="Times New Roman"/>
          <w:bCs/>
          <w:sz w:val="32"/>
          <w:szCs w:val="32"/>
        </w:rPr>
      </w:pPr>
    </w:p>
    <w:p w:rsidR="00EF328B" w:rsidRDefault="00FB758B">
      <w:pPr>
        <w:spacing w:line="560" w:lineRule="exact"/>
        <w:ind w:firstLineChars="0" w:firstLine="0"/>
        <w:rPr>
          <w:rFonts w:ascii="仿宋_GB2312" w:eastAsia="仿宋_GB2312" w:hAnsi="仿宋" w:cs="Times New Roman"/>
          <w:b/>
          <w:sz w:val="32"/>
          <w:szCs w:val="32"/>
        </w:rPr>
      </w:pPr>
      <w:r>
        <w:rPr>
          <w:rFonts w:ascii="仿宋_GB2312" w:eastAsia="仿宋_GB2312" w:hAnsi="仿宋" w:cs="Times New Roman" w:hint="eastAsia"/>
          <w:b/>
          <w:sz w:val="32"/>
          <w:szCs w:val="32"/>
        </w:rPr>
        <w:t>三、强化管理考核</w:t>
      </w:r>
    </w:p>
    <w:p w:rsidR="00EF328B" w:rsidRDefault="00FB758B">
      <w:pPr>
        <w:spacing w:line="560" w:lineRule="exact"/>
        <w:ind w:firstLine="640"/>
        <w:rPr>
          <w:rFonts w:ascii="仿宋_GB2312" w:eastAsia="仿宋_GB2312" w:hAnsi="仿宋" w:cs="Times New Roman"/>
          <w:bCs/>
          <w:sz w:val="32"/>
          <w:szCs w:val="32"/>
        </w:rPr>
      </w:pPr>
      <w:r>
        <w:rPr>
          <w:rFonts w:ascii="仿宋_GB2312" w:eastAsia="仿宋_GB2312" w:hAnsi="仿宋" w:cs="Times New Roman"/>
          <w:bCs/>
          <w:sz w:val="32"/>
          <w:szCs w:val="32"/>
        </w:rPr>
        <w:t>以提高经济发展质量和效益为中心，通过完善园区企业评价考核体系、实施动态管理制度，引导</w:t>
      </w:r>
      <w:r>
        <w:rPr>
          <w:rFonts w:ascii="仿宋_GB2312" w:eastAsia="仿宋_GB2312" w:hAnsi="仿宋" w:cs="Times New Roman" w:hint="eastAsia"/>
          <w:bCs/>
          <w:sz w:val="32"/>
          <w:szCs w:val="32"/>
        </w:rPr>
        <w:t>园区在</w:t>
      </w:r>
      <w:r>
        <w:rPr>
          <w:rFonts w:ascii="仿宋_GB2312" w:eastAsia="仿宋_GB2312" w:hAnsi="仿宋" w:cs="Times New Roman"/>
          <w:bCs/>
          <w:sz w:val="32"/>
          <w:szCs w:val="32"/>
        </w:rPr>
        <w:t>发展理念、管理方式等方向</w:t>
      </w:r>
      <w:r>
        <w:rPr>
          <w:rFonts w:ascii="仿宋_GB2312" w:eastAsia="仿宋_GB2312" w:hAnsi="仿宋" w:cs="Times New Roman" w:hint="eastAsia"/>
          <w:bCs/>
          <w:sz w:val="32"/>
          <w:szCs w:val="32"/>
        </w:rPr>
        <w:t>的</w:t>
      </w:r>
      <w:r>
        <w:rPr>
          <w:rFonts w:ascii="仿宋_GB2312" w:eastAsia="仿宋_GB2312" w:hAnsi="仿宋" w:cs="Times New Roman"/>
          <w:bCs/>
          <w:sz w:val="32"/>
          <w:szCs w:val="32"/>
        </w:rPr>
        <w:t>全面提升</w:t>
      </w:r>
      <w:r>
        <w:rPr>
          <w:rFonts w:ascii="仿宋_GB2312" w:eastAsia="仿宋_GB2312" w:hAnsi="仿宋" w:cs="Times New Roman" w:hint="eastAsia"/>
          <w:bCs/>
          <w:sz w:val="32"/>
          <w:szCs w:val="32"/>
        </w:rPr>
        <w:t>。</w:t>
      </w:r>
    </w:p>
    <w:p w:rsidR="00EF328B" w:rsidRDefault="00FB758B">
      <w:pPr>
        <w:spacing w:line="560" w:lineRule="exact"/>
        <w:ind w:firstLine="643"/>
        <w:rPr>
          <w:rFonts w:ascii="仿宋_GB2312" w:eastAsia="仿宋_GB2312" w:hAnsi="仿宋" w:cs="Times New Roman"/>
          <w:bCs/>
          <w:sz w:val="32"/>
          <w:szCs w:val="32"/>
        </w:rPr>
      </w:pPr>
      <w:r>
        <w:rPr>
          <w:rFonts w:ascii="仿宋_GB2312" w:eastAsia="仿宋_GB2312" w:hAnsi="仿宋" w:cs="Times New Roman" w:hint="eastAsia"/>
          <w:b/>
          <w:sz w:val="32"/>
          <w:szCs w:val="32"/>
        </w:rPr>
        <w:t>建立评估制度。</w:t>
      </w:r>
      <w:r>
        <w:rPr>
          <w:rFonts w:ascii="仿宋_GB2312" w:eastAsia="仿宋_GB2312" w:hAnsi="仿宋" w:cs="Times New Roman"/>
          <w:bCs/>
          <w:sz w:val="32"/>
          <w:szCs w:val="32"/>
        </w:rPr>
        <w:t>制定</w:t>
      </w:r>
      <w:r>
        <w:rPr>
          <w:rFonts w:ascii="仿宋_GB2312" w:eastAsia="仿宋_GB2312" w:hAnsi="仿宋" w:cs="Times New Roman" w:hint="eastAsia"/>
          <w:bCs/>
          <w:sz w:val="32"/>
          <w:szCs w:val="32"/>
        </w:rPr>
        <w:t>园区企业</w:t>
      </w:r>
      <w:r>
        <w:rPr>
          <w:rFonts w:ascii="仿宋_GB2312" w:eastAsia="仿宋_GB2312" w:hAnsi="仿宋" w:cs="Times New Roman"/>
          <w:bCs/>
          <w:sz w:val="32"/>
          <w:szCs w:val="32"/>
        </w:rPr>
        <w:t>综合评价考核办法，把产业发展、创新能力、品牌建设、节约集约用地、节能减排和环境保护、知识产权保护、营商环境、行政效能、新增债务、安全生产等作为企业评价考核的重要内容，引导</w:t>
      </w:r>
      <w:r>
        <w:rPr>
          <w:rFonts w:ascii="仿宋_GB2312" w:eastAsia="仿宋_GB2312" w:hAnsi="仿宋" w:cs="Times New Roman" w:hint="eastAsia"/>
          <w:bCs/>
          <w:sz w:val="32"/>
          <w:szCs w:val="32"/>
        </w:rPr>
        <w:t>园区</w:t>
      </w:r>
      <w:r>
        <w:rPr>
          <w:rFonts w:ascii="仿宋_GB2312" w:eastAsia="仿宋_GB2312" w:hAnsi="仿宋" w:cs="Times New Roman"/>
          <w:bCs/>
          <w:sz w:val="32"/>
          <w:szCs w:val="32"/>
        </w:rPr>
        <w:t>走高质量发展道路。</w:t>
      </w:r>
      <w:r>
        <w:rPr>
          <w:rFonts w:ascii="仿宋_GB2312" w:eastAsia="仿宋_GB2312" w:hAnsi="仿宋" w:cs="Times New Roman" w:hint="eastAsia"/>
          <w:bCs/>
          <w:sz w:val="32"/>
          <w:szCs w:val="32"/>
        </w:rPr>
        <w:t>按照经济效益、社会效益和生态效益相统一的原则，加强政府对园区产业发展的宏观调控，实行项目准入制，建立以投入产出率、资源循环利用率、社会贡献率为基本框架的综合指标评价体系，严格执行环境影响评价一票否决制，促进产业结构优化升级，防止重复建设和低水平发展，切实保护生态环境。</w:t>
      </w:r>
    </w:p>
    <w:p w:rsidR="00EF328B" w:rsidRDefault="00FB758B">
      <w:pPr>
        <w:spacing w:line="560" w:lineRule="exact"/>
        <w:ind w:firstLine="643"/>
        <w:rPr>
          <w:rFonts w:ascii="仿宋_GB2312" w:eastAsia="仿宋_GB2312" w:hAnsi="仿宋" w:cs="Times New Roman"/>
          <w:bCs/>
          <w:sz w:val="32"/>
          <w:szCs w:val="32"/>
        </w:rPr>
      </w:pPr>
      <w:r>
        <w:rPr>
          <w:rFonts w:ascii="仿宋_GB2312" w:eastAsia="仿宋_GB2312" w:hAnsi="仿宋" w:cs="Times New Roman" w:hint="eastAsia"/>
          <w:b/>
          <w:sz w:val="32"/>
          <w:szCs w:val="32"/>
        </w:rPr>
        <w:t>加强项目管理。</w:t>
      </w:r>
      <w:r>
        <w:rPr>
          <w:rFonts w:ascii="仿宋_GB2312" w:eastAsia="仿宋_GB2312" w:hAnsi="仿宋" w:cs="Times New Roman" w:hint="eastAsia"/>
          <w:bCs/>
          <w:sz w:val="32"/>
          <w:szCs w:val="32"/>
        </w:rPr>
        <w:t>严格执行国家基本建设程序，规范项目审</w:t>
      </w:r>
      <w:r>
        <w:rPr>
          <w:rFonts w:ascii="仿宋_GB2312" w:eastAsia="仿宋_GB2312" w:hAnsi="仿宋" w:cs="Times New Roman" w:hint="eastAsia"/>
          <w:bCs/>
          <w:sz w:val="32"/>
          <w:szCs w:val="32"/>
        </w:rPr>
        <w:t>批、核准和备案工作。</w:t>
      </w:r>
      <w:r>
        <w:rPr>
          <w:rFonts w:ascii="仿宋_GB2312" w:eastAsia="仿宋_GB2312" w:hAnsi="仿宋" w:cs="Times New Roman"/>
          <w:bCs/>
          <w:sz w:val="32"/>
          <w:szCs w:val="32"/>
        </w:rPr>
        <w:t>建立项目前期工作推进机制，每年</w:t>
      </w:r>
      <w:r>
        <w:rPr>
          <w:rFonts w:ascii="仿宋_GB2312" w:eastAsia="仿宋_GB2312" w:hAnsi="仿宋" w:cs="Times New Roman"/>
          <w:bCs/>
          <w:sz w:val="32"/>
          <w:szCs w:val="32"/>
        </w:rPr>
        <w:lastRenderedPageBreak/>
        <w:t>筛选确定一批支撑作用强、转型升级示范作用明显的储备项目，形成</w:t>
      </w:r>
      <w:r>
        <w:rPr>
          <w:rFonts w:ascii="仿宋_GB2312" w:eastAsia="仿宋_GB2312" w:hAnsi="仿宋" w:cs="Times New Roman"/>
          <w:bCs/>
          <w:sz w:val="32"/>
          <w:szCs w:val="32"/>
        </w:rPr>
        <w:t>“</w:t>
      </w:r>
      <w:r>
        <w:rPr>
          <w:rFonts w:ascii="仿宋_GB2312" w:eastAsia="仿宋_GB2312" w:hAnsi="仿宋" w:cs="Times New Roman"/>
          <w:bCs/>
          <w:sz w:val="32"/>
          <w:szCs w:val="32"/>
        </w:rPr>
        <w:t>投产一批、续建一批、开工一批、储备一批</w:t>
      </w:r>
      <w:r>
        <w:rPr>
          <w:rFonts w:ascii="仿宋_GB2312" w:eastAsia="仿宋_GB2312" w:hAnsi="仿宋" w:cs="Times New Roman"/>
          <w:bCs/>
          <w:sz w:val="32"/>
          <w:szCs w:val="32"/>
        </w:rPr>
        <w:t>”</w:t>
      </w:r>
      <w:r>
        <w:rPr>
          <w:rFonts w:ascii="仿宋_GB2312" w:eastAsia="仿宋_GB2312" w:hAnsi="仿宋" w:cs="Times New Roman"/>
          <w:bCs/>
          <w:sz w:val="32"/>
          <w:szCs w:val="32"/>
        </w:rPr>
        <w:t>的滚动发展态势。完善部门互动、上下联动的重大项目协调服务体系，优先保障规划选址、土地供应、资金安排，确保项目进度和质量要求。</w:t>
      </w:r>
      <w:r>
        <w:rPr>
          <w:rFonts w:ascii="仿宋_GB2312" w:eastAsia="仿宋_GB2312" w:hAnsi="仿宋" w:cs="Times New Roman" w:hint="eastAsia"/>
          <w:bCs/>
          <w:sz w:val="32"/>
          <w:szCs w:val="32"/>
        </w:rPr>
        <w:t>加强工程建设质量、安全、资金管理，完善项目建设监督管理，提高项目建设水平。</w:t>
      </w:r>
      <w:r>
        <w:rPr>
          <w:rFonts w:ascii="仿宋_GB2312" w:eastAsia="仿宋_GB2312" w:hint="eastAsia"/>
          <w:sz w:val="32"/>
          <w:szCs w:val="32"/>
        </w:rPr>
        <w:t>促进园区有关部门建立工作督导管理机制，密切跟踪园区工作进展情况，掌握主要目标任务完成进度，督促各项措施落到实处、见到实效。</w:t>
      </w:r>
    </w:p>
    <w:p w:rsidR="00EF328B" w:rsidRDefault="00FB758B">
      <w:pPr>
        <w:spacing w:line="560" w:lineRule="exact"/>
        <w:ind w:firstLine="643"/>
        <w:rPr>
          <w:rFonts w:ascii="仿宋_GB2312" w:eastAsia="仿宋_GB2312" w:hAnsi="仿宋" w:cs="Times New Roman"/>
          <w:bCs/>
          <w:sz w:val="32"/>
          <w:szCs w:val="32"/>
        </w:rPr>
      </w:pPr>
      <w:r>
        <w:rPr>
          <w:rFonts w:ascii="仿宋_GB2312" w:eastAsia="仿宋_GB2312" w:hAnsi="仿宋" w:cs="Times New Roman"/>
          <w:b/>
          <w:sz w:val="32"/>
          <w:szCs w:val="32"/>
        </w:rPr>
        <w:t>实施动态管理。</w:t>
      </w:r>
      <w:r>
        <w:rPr>
          <w:rFonts w:ascii="仿宋_GB2312" w:eastAsia="仿宋_GB2312" w:hAnsi="仿宋" w:cs="Times New Roman"/>
          <w:bCs/>
          <w:sz w:val="32"/>
          <w:szCs w:val="32"/>
        </w:rPr>
        <w:t>推动</w:t>
      </w:r>
      <w:r>
        <w:rPr>
          <w:rFonts w:ascii="仿宋_GB2312" w:eastAsia="仿宋_GB2312" w:hAnsi="仿宋" w:cs="Times New Roman" w:hint="eastAsia"/>
          <w:bCs/>
          <w:sz w:val="32"/>
          <w:szCs w:val="32"/>
        </w:rPr>
        <w:t>园区内的各企业进行考</w:t>
      </w:r>
      <w:r>
        <w:rPr>
          <w:rFonts w:ascii="仿宋_GB2312" w:eastAsia="仿宋_GB2312" w:hAnsi="仿宋" w:cs="Times New Roman"/>
          <w:bCs/>
          <w:sz w:val="32"/>
          <w:szCs w:val="32"/>
        </w:rPr>
        <w:t>核结果与奖惩措施挂钩，对考核结果好的</w:t>
      </w:r>
      <w:r>
        <w:rPr>
          <w:rFonts w:ascii="仿宋_GB2312" w:eastAsia="仿宋_GB2312" w:hAnsi="仿宋" w:cs="Times New Roman" w:hint="eastAsia"/>
          <w:bCs/>
          <w:sz w:val="32"/>
          <w:szCs w:val="32"/>
        </w:rPr>
        <w:t>企业</w:t>
      </w:r>
      <w:r>
        <w:rPr>
          <w:rFonts w:ascii="仿宋_GB2312" w:eastAsia="仿宋_GB2312" w:hAnsi="仿宋" w:cs="Times New Roman"/>
          <w:bCs/>
          <w:sz w:val="32"/>
          <w:szCs w:val="32"/>
        </w:rPr>
        <w:t>优先考虑加大政策支持力度</w:t>
      </w:r>
      <w:r>
        <w:rPr>
          <w:rFonts w:ascii="仿宋_GB2312" w:eastAsia="仿宋_GB2312" w:hAnsi="仿宋" w:cs="Times New Roman" w:hint="eastAsia"/>
          <w:bCs/>
          <w:sz w:val="32"/>
          <w:szCs w:val="32"/>
        </w:rPr>
        <w:t>，减少园区用地规划流程；</w:t>
      </w:r>
      <w:r>
        <w:rPr>
          <w:rFonts w:ascii="仿宋_GB2312" w:eastAsia="仿宋_GB2312" w:hAnsi="仿宋" w:cs="Times New Roman"/>
          <w:bCs/>
          <w:sz w:val="32"/>
          <w:szCs w:val="32"/>
        </w:rPr>
        <w:t>对考核结果不合格的</w:t>
      </w:r>
      <w:r>
        <w:rPr>
          <w:rFonts w:ascii="仿宋_GB2312" w:eastAsia="仿宋_GB2312" w:hAnsi="仿宋" w:cs="Times New Roman" w:hint="eastAsia"/>
          <w:bCs/>
          <w:sz w:val="32"/>
          <w:szCs w:val="32"/>
        </w:rPr>
        <w:t>企业</w:t>
      </w:r>
      <w:r>
        <w:rPr>
          <w:rFonts w:ascii="仿宋_GB2312" w:eastAsia="仿宋_GB2312" w:hAnsi="仿宋" w:cs="Times New Roman"/>
          <w:bCs/>
          <w:sz w:val="32"/>
          <w:szCs w:val="32"/>
        </w:rPr>
        <w:t>，限制土地</w:t>
      </w:r>
      <w:r>
        <w:rPr>
          <w:rFonts w:ascii="仿宋_GB2312" w:eastAsia="仿宋_GB2312" w:hAnsi="仿宋" w:cs="Times New Roman" w:hint="eastAsia"/>
          <w:bCs/>
          <w:sz w:val="32"/>
          <w:szCs w:val="32"/>
        </w:rPr>
        <w:t>使用</w:t>
      </w:r>
      <w:r>
        <w:rPr>
          <w:rFonts w:ascii="仿宋_GB2312" w:eastAsia="仿宋_GB2312" w:hAnsi="仿宋" w:cs="Times New Roman"/>
          <w:bCs/>
          <w:sz w:val="32"/>
          <w:szCs w:val="32"/>
        </w:rPr>
        <w:t>指标，提出警告，限期整改；对整改不力，特别是长期</w:t>
      </w:r>
      <w:r>
        <w:rPr>
          <w:rFonts w:ascii="仿宋_GB2312" w:eastAsia="仿宋_GB2312" w:hAnsi="仿宋" w:cs="Times New Roman" w:hint="eastAsia"/>
          <w:bCs/>
          <w:sz w:val="32"/>
          <w:szCs w:val="32"/>
        </w:rPr>
        <w:t>发展状况落后，经济效益低下以及倒闭能以为系经营的企业，应及时的劝退并且收回土地或者转投资为入股出租的方式</w:t>
      </w:r>
      <w:r>
        <w:rPr>
          <w:rFonts w:ascii="仿宋_GB2312" w:eastAsia="仿宋_GB2312" w:hAnsi="仿宋" w:cs="Times New Roman"/>
          <w:bCs/>
          <w:sz w:val="32"/>
          <w:szCs w:val="32"/>
        </w:rPr>
        <w:t>，</w:t>
      </w:r>
      <w:r>
        <w:rPr>
          <w:rFonts w:ascii="仿宋_GB2312" w:eastAsia="仿宋_GB2312" w:hAnsi="仿宋" w:cs="Times New Roman" w:hint="eastAsia"/>
          <w:bCs/>
          <w:sz w:val="32"/>
          <w:szCs w:val="32"/>
        </w:rPr>
        <w:t>进行另一种模式的经营。</w:t>
      </w:r>
    </w:p>
    <w:p w:rsidR="00EF328B" w:rsidRDefault="00FB758B">
      <w:pPr>
        <w:spacing w:line="560" w:lineRule="exact"/>
        <w:ind w:firstLine="643"/>
        <w:rPr>
          <w:rFonts w:ascii="仿宋_GB2312" w:eastAsia="仿宋_GB2312" w:hAnsi="仿宋" w:cs="Times New Roman"/>
          <w:bCs/>
          <w:sz w:val="32"/>
          <w:szCs w:val="32"/>
        </w:rPr>
      </w:pPr>
      <w:r>
        <w:rPr>
          <w:rFonts w:ascii="仿宋_GB2312" w:eastAsia="仿宋_GB2312" w:hAnsi="仿宋" w:cs="Times New Roman" w:hint="eastAsia"/>
          <w:b/>
          <w:sz w:val="32"/>
          <w:szCs w:val="32"/>
        </w:rPr>
        <w:t>强化考核激励。</w:t>
      </w:r>
      <w:r>
        <w:rPr>
          <w:rFonts w:ascii="仿宋_GB2312" w:eastAsia="仿宋_GB2312" w:hAnsi="仿宋" w:cs="Times New Roman" w:hint="eastAsia"/>
          <w:bCs/>
          <w:sz w:val="32"/>
          <w:szCs w:val="32"/>
        </w:rPr>
        <w:t>把打造园区的重大事项、重点任务、重要工作纳入各级各部门目标考核，强化项目考核机制，定期督查通报、逗硬考核、奖优罚劣，形成齐心协力、齐抓共管的浓厚氛围。同时还需要建立工业经济发展目标考核评估机制，对</w:t>
      </w:r>
      <w:r>
        <w:rPr>
          <w:rFonts w:ascii="仿宋_GB2312" w:eastAsia="仿宋_GB2312" w:hAnsi="仿宋" w:cs="Times New Roman" w:hint="eastAsia"/>
          <w:bCs/>
          <w:sz w:val="32"/>
          <w:szCs w:val="32"/>
        </w:rPr>
        <w:t>完成年度建设任务的目标进行考核，完善工业发展目标奖惩机制。在考核园区每平方公里的投资强度、销售收入、财税收入、出口创汇、劳动就业等相对指标的基础上，将工业集中度（即园区产值占当地工业总产值的比重）、产业集</w:t>
      </w:r>
      <w:r>
        <w:rPr>
          <w:rFonts w:ascii="仿宋_GB2312" w:eastAsia="仿宋_GB2312" w:hAnsi="仿宋" w:cs="Times New Roman" w:hint="eastAsia"/>
          <w:bCs/>
          <w:sz w:val="32"/>
          <w:szCs w:val="32"/>
        </w:rPr>
        <w:lastRenderedPageBreak/>
        <w:t>聚度（即园区内主导产业产值占园区总产值的比重）纳入考核范围，促进园区加快产业结构调整，壮大产业集群，提升产业层次。落实奖励金额，每年滚存安排技术创新、技改扩能、转型升级奖励基金，兑现外贸出口、电商创业、人才引进奖励资金，鼓励创新创业。</w:t>
      </w:r>
    </w:p>
    <w:p w:rsidR="00EF328B" w:rsidRDefault="00EF328B">
      <w:pPr>
        <w:spacing w:line="560" w:lineRule="exact"/>
        <w:ind w:firstLine="640"/>
        <w:rPr>
          <w:rFonts w:ascii="仿宋_GB2312" w:eastAsia="仿宋_GB2312" w:hAnsi="仿宋" w:cs="Times New Roman"/>
          <w:bCs/>
          <w:sz w:val="32"/>
          <w:szCs w:val="32"/>
        </w:rPr>
      </w:pPr>
    </w:p>
    <w:p w:rsidR="00EF328B" w:rsidRDefault="00FB758B">
      <w:pPr>
        <w:pStyle w:val="1"/>
        <w:spacing w:after="312"/>
        <w:rPr>
          <w:rFonts w:ascii="仿宋_GB2312"/>
          <w:bCs/>
          <w:sz w:val="32"/>
          <w:szCs w:val="32"/>
        </w:rPr>
      </w:pPr>
      <w:r>
        <w:rPr>
          <w:rFonts w:ascii="仿宋_GB2312"/>
          <w:bCs/>
          <w:sz w:val="32"/>
          <w:szCs w:val="32"/>
        </w:rPr>
        <w:br w:type="page"/>
      </w:r>
      <w:bookmarkStart w:id="76" w:name="_Toc59206468"/>
      <w:bookmarkStart w:id="77" w:name="_Toc60052734"/>
      <w:bookmarkStart w:id="78" w:name="_Toc59207218"/>
      <w:bookmarkStart w:id="79" w:name="_Toc78577362"/>
      <w:r>
        <w:rPr>
          <w:rFonts w:hint="eastAsia"/>
        </w:rPr>
        <w:lastRenderedPageBreak/>
        <w:t>第四篇</w:t>
      </w:r>
      <w:r>
        <w:rPr>
          <w:rFonts w:hint="eastAsia"/>
        </w:rPr>
        <w:t xml:space="preserve"> </w:t>
      </w:r>
      <w:r>
        <w:rPr>
          <w:rFonts w:hint="eastAsia"/>
        </w:rPr>
        <w:t>产业发展篇</w:t>
      </w:r>
      <w:bookmarkEnd w:id="76"/>
      <w:bookmarkEnd w:id="77"/>
      <w:bookmarkEnd w:id="78"/>
      <w:bookmarkEnd w:id="79"/>
    </w:p>
    <w:p w:rsidR="00EF328B" w:rsidRDefault="00FB758B">
      <w:pPr>
        <w:spacing w:line="560" w:lineRule="exact"/>
        <w:ind w:firstLine="640"/>
        <w:rPr>
          <w:rFonts w:ascii="仿宋_GB2312" w:eastAsia="仿宋_GB2312"/>
          <w:bCs/>
          <w:sz w:val="32"/>
          <w:szCs w:val="32"/>
        </w:rPr>
      </w:pPr>
      <w:r>
        <w:rPr>
          <w:rFonts w:ascii="仿宋_GB2312" w:eastAsia="仿宋_GB2312" w:hint="eastAsia"/>
          <w:bCs/>
          <w:sz w:val="32"/>
          <w:szCs w:val="32"/>
        </w:rPr>
        <w:t>园区未来五年要着力提升经济总量，提高经济发展质量。紧抓成渝双城经济圈发展重大机遇，以供给侧结构性改革为主线，以工业强基行动为抓手，强力推进产业转型升级，实现园区产业集聚集群发展，</w:t>
      </w:r>
      <w:bookmarkStart w:id="80" w:name="OLE_LINK45"/>
      <w:bookmarkStart w:id="81" w:name="OLE_LINK43"/>
      <w:bookmarkStart w:id="82" w:name="OLE_LINK44"/>
      <w:bookmarkStart w:id="83" w:name="OLE_LINK42"/>
      <w:r>
        <w:rPr>
          <w:rFonts w:ascii="仿宋_GB2312" w:eastAsia="仿宋_GB2312" w:hint="eastAsia"/>
          <w:bCs/>
          <w:sz w:val="32"/>
          <w:szCs w:val="32"/>
        </w:rPr>
        <w:t>推动制造业和服务业深度融合，</w:t>
      </w:r>
      <w:bookmarkEnd w:id="80"/>
      <w:bookmarkEnd w:id="81"/>
      <w:bookmarkEnd w:id="82"/>
      <w:bookmarkEnd w:id="83"/>
      <w:r>
        <w:rPr>
          <w:rFonts w:ascii="仿宋_GB2312" w:eastAsia="仿宋_GB2312" w:hint="eastAsia"/>
          <w:bCs/>
          <w:sz w:val="32"/>
          <w:szCs w:val="32"/>
        </w:rPr>
        <w:t>坚持创新引领，引导园区制造业从生产型制造向服务型“智造”转型升级，引领制造业向信息化、数字化转变迈向价值链中高端。</w:t>
      </w:r>
    </w:p>
    <w:p w:rsidR="00EF328B" w:rsidRDefault="00FB758B">
      <w:pPr>
        <w:spacing w:line="560" w:lineRule="exact"/>
        <w:ind w:firstLine="640"/>
        <w:rPr>
          <w:rFonts w:ascii="仿宋_GB2312" w:eastAsia="仿宋_GB2312"/>
          <w:bCs/>
          <w:sz w:val="32"/>
          <w:szCs w:val="32"/>
        </w:rPr>
      </w:pPr>
      <w:r>
        <w:rPr>
          <w:rFonts w:eastAsia="仿宋_GB2312" w:cs="Times New Roman" w:hint="eastAsia"/>
          <w:bCs/>
          <w:sz w:val="32"/>
          <w:szCs w:val="32"/>
        </w:rPr>
        <w:t>立足嘉陵区产业基础和比较优势，紧跟全球制造业发展潮流，结合省、市相关产业发展政策，以“高端高效、集约集群、创新驱动、融合发展、绿色循环、合作开放”为导向，</w:t>
      </w:r>
      <w:r>
        <w:rPr>
          <w:rFonts w:eastAsia="仿宋_GB2312" w:cs="Times New Roman"/>
          <w:bCs/>
          <w:sz w:val="32"/>
          <w:szCs w:val="32"/>
        </w:rPr>
        <w:t>集中力量、集成政策、集聚资源，强攻工</w:t>
      </w:r>
      <w:r>
        <w:rPr>
          <w:rFonts w:eastAsia="仿宋_GB2312" w:cs="Times New Roman"/>
          <w:bCs/>
          <w:sz w:val="32"/>
          <w:szCs w:val="32"/>
        </w:rPr>
        <w:t>业、决战工业，夯实工业经济发展基础和环境</w:t>
      </w:r>
      <w:r>
        <w:rPr>
          <w:rFonts w:eastAsia="仿宋_GB2312" w:cs="Times New Roman" w:hint="eastAsia"/>
          <w:bCs/>
          <w:sz w:val="32"/>
          <w:szCs w:val="32"/>
        </w:rPr>
        <w:t>。按照“一园一主业、一园多特色”指导思想，实现产业集聚集群，功能分区分明发</w:t>
      </w:r>
      <w:r>
        <w:rPr>
          <w:rFonts w:eastAsia="仿宋_GB2312" w:cs="Times New Roman"/>
          <w:bCs/>
          <w:sz w:val="32"/>
          <w:szCs w:val="32"/>
        </w:rPr>
        <w:t>展。着力构建</w:t>
      </w:r>
      <w:r>
        <w:rPr>
          <w:rFonts w:eastAsia="仿宋_GB2312" w:cs="Times New Roman"/>
          <w:bCs/>
          <w:sz w:val="32"/>
          <w:szCs w:val="32"/>
        </w:rPr>
        <w:t>“</w:t>
      </w:r>
      <w:r>
        <w:rPr>
          <w:rFonts w:eastAsia="仿宋_GB2312" w:cs="Times New Roman" w:hint="eastAsia"/>
          <w:bCs/>
          <w:sz w:val="32"/>
          <w:szCs w:val="32"/>
        </w:rPr>
        <w:t>二</w:t>
      </w:r>
      <w:r>
        <w:rPr>
          <w:rFonts w:eastAsia="仿宋_GB2312" w:cs="Times New Roman"/>
          <w:bCs/>
          <w:sz w:val="32"/>
          <w:szCs w:val="32"/>
        </w:rPr>
        <w:t>主引领、多业支撑、结构合理、梯度接续</w:t>
      </w:r>
      <w:r>
        <w:rPr>
          <w:rFonts w:eastAsia="仿宋_GB2312" w:cs="Times New Roman"/>
          <w:bCs/>
          <w:sz w:val="32"/>
          <w:szCs w:val="32"/>
        </w:rPr>
        <w:t>”</w:t>
      </w:r>
      <w:r>
        <w:rPr>
          <w:rFonts w:eastAsia="仿宋_GB2312" w:cs="Times New Roman"/>
          <w:bCs/>
          <w:sz w:val="32"/>
          <w:szCs w:val="32"/>
        </w:rPr>
        <w:t>的</w:t>
      </w:r>
      <w:r>
        <w:rPr>
          <w:rFonts w:eastAsia="仿宋_GB2312" w:cs="Times New Roman"/>
          <w:bCs/>
          <w:sz w:val="32"/>
          <w:szCs w:val="32"/>
        </w:rPr>
        <w:t>“2+5+N”</w:t>
      </w:r>
      <w:r>
        <w:rPr>
          <w:rFonts w:eastAsia="仿宋_GB2312" w:cs="Times New Roman"/>
          <w:bCs/>
          <w:sz w:val="32"/>
          <w:szCs w:val="32"/>
        </w:rPr>
        <w:t>产业发展格局，</w:t>
      </w:r>
      <w:r>
        <w:rPr>
          <w:rFonts w:eastAsia="仿宋_GB2312" w:cs="Times New Roman"/>
          <w:bCs/>
          <w:sz w:val="32"/>
          <w:szCs w:val="32"/>
        </w:rPr>
        <w:t>“2”</w:t>
      </w:r>
      <w:r>
        <w:rPr>
          <w:rFonts w:eastAsia="仿宋_GB2312" w:cs="Times New Roman"/>
          <w:bCs/>
          <w:sz w:val="32"/>
          <w:szCs w:val="32"/>
        </w:rPr>
        <w:t>个引领嘉陵区工业发展的核心</w:t>
      </w:r>
      <w:r>
        <w:rPr>
          <w:rFonts w:eastAsia="仿宋_GB2312" w:cs="Times New Roman" w:hint="eastAsia"/>
          <w:bCs/>
          <w:sz w:val="32"/>
          <w:szCs w:val="32"/>
        </w:rPr>
        <w:t>双支柱</w:t>
      </w:r>
      <w:r>
        <w:rPr>
          <w:rFonts w:eastAsia="仿宋_GB2312" w:cs="Times New Roman"/>
          <w:bCs/>
          <w:sz w:val="32"/>
          <w:szCs w:val="32"/>
        </w:rPr>
        <w:t>产业；</w:t>
      </w:r>
      <w:r>
        <w:rPr>
          <w:rFonts w:eastAsia="仿宋_GB2312" w:cs="Times New Roman" w:hint="eastAsia"/>
          <w:bCs/>
          <w:sz w:val="32"/>
          <w:szCs w:val="32"/>
        </w:rPr>
        <w:t>，</w:t>
      </w:r>
      <w:r>
        <w:rPr>
          <w:rFonts w:eastAsia="仿宋_GB2312" w:cs="Times New Roman"/>
          <w:bCs/>
          <w:sz w:val="32"/>
          <w:szCs w:val="32"/>
        </w:rPr>
        <w:t>即汽车汽配产业</w:t>
      </w:r>
      <w:r>
        <w:rPr>
          <w:rFonts w:eastAsia="仿宋_GB2312" w:cs="Times New Roman" w:hint="eastAsia"/>
          <w:bCs/>
          <w:sz w:val="32"/>
          <w:szCs w:val="32"/>
        </w:rPr>
        <w:t>与石油化工产业，</w:t>
      </w:r>
      <w:r>
        <w:rPr>
          <w:rFonts w:eastAsia="仿宋_GB2312" w:cs="Times New Roman"/>
          <w:bCs/>
          <w:sz w:val="32"/>
          <w:szCs w:val="32"/>
        </w:rPr>
        <w:t>“5”</w:t>
      </w:r>
      <w:r>
        <w:rPr>
          <w:rFonts w:eastAsia="仿宋_GB2312" w:cs="Times New Roman"/>
          <w:bCs/>
          <w:sz w:val="32"/>
          <w:szCs w:val="32"/>
        </w:rPr>
        <w:t>个支撑产业</w:t>
      </w:r>
      <w:r>
        <w:rPr>
          <w:rFonts w:eastAsia="仿宋_GB2312" w:cs="Times New Roman" w:hint="eastAsia"/>
          <w:bCs/>
          <w:sz w:val="32"/>
          <w:szCs w:val="32"/>
        </w:rPr>
        <w:t>，</w:t>
      </w:r>
      <w:r>
        <w:rPr>
          <w:rFonts w:eastAsia="仿宋_GB2312" w:cs="Times New Roman"/>
          <w:bCs/>
          <w:sz w:val="32"/>
          <w:szCs w:val="32"/>
        </w:rPr>
        <w:t>即丝纺服装、食品饮料、生物医药、</w:t>
      </w:r>
      <w:r>
        <w:rPr>
          <w:rFonts w:eastAsia="仿宋_GB2312" w:cs="Times New Roman" w:hint="eastAsia"/>
          <w:bCs/>
          <w:sz w:val="32"/>
          <w:szCs w:val="32"/>
        </w:rPr>
        <w:t>家居</w:t>
      </w:r>
      <w:r>
        <w:rPr>
          <w:rFonts w:eastAsia="仿宋_GB2312" w:cs="Times New Roman"/>
          <w:bCs/>
          <w:sz w:val="32"/>
          <w:szCs w:val="32"/>
        </w:rPr>
        <w:t>建材和电子信息，是支撑全区工业发展的重要力量，</w:t>
      </w:r>
      <w:r>
        <w:rPr>
          <w:rFonts w:eastAsia="仿宋_GB2312" w:cs="Times New Roman"/>
          <w:bCs/>
          <w:sz w:val="32"/>
          <w:szCs w:val="32"/>
        </w:rPr>
        <w:t>N</w:t>
      </w:r>
      <w:r>
        <w:rPr>
          <w:rFonts w:eastAsia="仿宋_GB2312" w:cs="Times New Roman"/>
          <w:bCs/>
          <w:sz w:val="32"/>
          <w:szCs w:val="32"/>
        </w:rPr>
        <w:t>即</w:t>
      </w:r>
      <w:r>
        <w:rPr>
          <w:rFonts w:ascii="仿宋_GB2312" w:eastAsia="仿宋_GB2312" w:hint="eastAsia"/>
          <w:bCs/>
          <w:sz w:val="32"/>
          <w:szCs w:val="32"/>
        </w:rPr>
        <w:t xml:space="preserve"> </w:t>
      </w:r>
      <w:r>
        <w:rPr>
          <w:rFonts w:ascii="仿宋_GB2312" w:eastAsia="仿宋_GB2312" w:hint="eastAsia"/>
          <w:bCs/>
          <w:sz w:val="32"/>
          <w:szCs w:val="32"/>
        </w:rPr>
        <w:t>“十四五”规划中的其他派生产业，如智能物流、数字经济等。</w:t>
      </w:r>
    </w:p>
    <w:p w:rsidR="00EF328B" w:rsidRDefault="00EF328B">
      <w:pPr>
        <w:spacing w:line="560" w:lineRule="exact"/>
        <w:ind w:firstLine="640"/>
        <w:rPr>
          <w:rFonts w:ascii="仿宋_GB2312" w:eastAsia="仿宋_GB2312"/>
          <w:bCs/>
          <w:sz w:val="32"/>
          <w:szCs w:val="32"/>
        </w:rPr>
      </w:pPr>
    </w:p>
    <w:p w:rsidR="00EF328B" w:rsidRDefault="00EF328B">
      <w:pPr>
        <w:spacing w:line="560" w:lineRule="exact"/>
        <w:ind w:firstLine="640"/>
        <w:rPr>
          <w:rFonts w:ascii="仿宋_GB2312" w:eastAsia="仿宋_GB2312"/>
          <w:bCs/>
          <w:sz w:val="32"/>
          <w:szCs w:val="32"/>
        </w:rPr>
      </w:pPr>
    </w:p>
    <w:p w:rsidR="00EF328B" w:rsidRDefault="00FB758B">
      <w:pPr>
        <w:pStyle w:val="2"/>
        <w:spacing w:before="260" w:after="260" w:line="560" w:lineRule="exact"/>
        <w:ind w:firstLineChars="0" w:firstLine="0"/>
        <w:rPr>
          <w:rFonts w:ascii="仿宋_GB2312" w:cs="Times New Roman"/>
          <w:kern w:val="44"/>
        </w:rPr>
      </w:pPr>
      <w:bookmarkStart w:id="84" w:name="_Toc59207219"/>
      <w:bookmarkStart w:id="85" w:name="_Toc60052735"/>
      <w:bookmarkStart w:id="86" w:name="_Toc59206469"/>
      <w:bookmarkStart w:id="87" w:name="_Toc78577363"/>
      <w:r>
        <w:rPr>
          <w:rFonts w:ascii="仿宋_GB2312" w:cs="Times New Roman" w:hint="eastAsia"/>
          <w:kern w:val="44"/>
        </w:rPr>
        <w:lastRenderedPageBreak/>
        <w:t>第十章</w:t>
      </w:r>
      <w:r>
        <w:rPr>
          <w:rFonts w:ascii="仿宋_GB2312" w:cs="Times New Roman" w:hint="eastAsia"/>
          <w:kern w:val="44"/>
        </w:rPr>
        <w:t xml:space="preserve"> </w:t>
      </w:r>
      <w:bookmarkEnd w:id="84"/>
      <w:bookmarkEnd w:id="85"/>
      <w:bookmarkEnd w:id="86"/>
      <w:r>
        <w:rPr>
          <w:rFonts w:ascii="仿宋_GB2312" w:cs="Times New Roman" w:hint="eastAsia"/>
          <w:kern w:val="44"/>
        </w:rPr>
        <w:t>工业强基提质行动</w:t>
      </w:r>
      <w:bookmarkEnd w:id="87"/>
    </w:p>
    <w:p w:rsidR="00EF328B" w:rsidRDefault="00FB758B">
      <w:pPr>
        <w:spacing w:line="560" w:lineRule="exact"/>
        <w:ind w:firstLine="640"/>
        <w:rPr>
          <w:rFonts w:ascii="仿宋_GB2312" w:eastAsia="仿宋_GB2312"/>
          <w:bCs/>
          <w:color w:val="FF0000"/>
          <w:sz w:val="36"/>
          <w:szCs w:val="32"/>
        </w:rPr>
      </w:pPr>
      <w:r>
        <w:rPr>
          <w:rFonts w:ascii="仿宋_GB2312" w:eastAsia="仿宋_GB2312" w:hint="eastAsia"/>
          <w:bCs/>
          <w:sz w:val="32"/>
          <w:szCs w:val="32"/>
        </w:rPr>
        <w:t>园区的支撑产业包括丝纺服装产业、食品饮料产业</w:t>
      </w:r>
      <w:r>
        <w:rPr>
          <w:rFonts w:ascii="仿宋_GB2312" w:eastAsia="仿宋_GB2312" w:hint="eastAsia"/>
          <w:bCs/>
          <w:sz w:val="32"/>
          <w:szCs w:val="32"/>
        </w:rPr>
        <w:t>、家居建材产业、生物医药产业与电子信息产业。在十三五期间，园区已经重点发展这几个产业，并且取得了优异的成果，同时抓住嘉陵区大力发展“三大百亿集群”产业的优势，特色发展、提升发展园区的支撑产业。</w:t>
      </w:r>
    </w:p>
    <w:p w:rsidR="00EF328B" w:rsidRDefault="00EF328B">
      <w:pPr>
        <w:spacing w:line="560" w:lineRule="exact"/>
        <w:ind w:firstLine="720"/>
        <w:rPr>
          <w:rFonts w:ascii="仿宋_GB2312" w:eastAsia="仿宋_GB2312"/>
          <w:bCs/>
          <w:color w:val="FF0000"/>
          <w:sz w:val="36"/>
          <w:szCs w:val="32"/>
        </w:rPr>
      </w:pPr>
    </w:p>
    <w:p w:rsidR="00EF328B" w:rsidRDefault="00FB758B">
      <w:pPr>
        <w:pStyle w:val="af5"/>
        <w:numPr>
          <w:ilvl w:val="0"/>
          <w:numId w:val="1"/>
        </w:numPr>
        <w:spacing w:line="560" w:lineRule="exact"/>
        <w:ind w:firstLineChars="0"/>
        <w:rPr>
          <w:rFonts w:ascii="仿宋_GB2312" w:eastAsia="仿宋_GB2312"/>
          <w:b/>
          <w:sz w:val="32"/>
          <w:szCs w:val="32"/>
        </w:rPr>
      </w:pPr>
      <w:r>
        <w:rPr>
          <w:rFonts w:ascii="仿宋_GB2312" w:eastAsia="仿宋_GB2312" w:hint="eastAsia"/>
          <w:b/>
          <w:sz w:val="32"/>
          <w:szCs w:val="32"/>
        </w:rPr>
        <w:t>支柱产业</w:t>
      </w:r>
    </w:p>
    <w:p w:rsidR="00EF328B" w:rsidRDefault="00FB758B">
      <w:pPr>
        <w:pStyle w:val="af5"/>
        <w:numPr>
          <w:ilvl w:val="0"/>
          <w:numId w:val="2"/>
        </w:numPr>
        <w:spacing w:line="560" w:lineRule="exact"/>
        <w:ind w:left="998" w:firstLineChars="0" w:hanging="357"/>
        <w:rPr>
          <w:rFonts w:ascii="仿宋_GB2312" w:eastAsia="仿宋_GB2312"/>
          <w:b/>
          <w:bCs/>
          <w:sz w:val="32"/>
          <w:szCs w:val="32"/>
        </w:rPr>
      </w:pPr>
      <w:r>
        <w:rPr>
          <w:rFonts w:ascii="仿宋_GB2312" w:eastAsia="仿宋_GB2312" w:hint="eastAsia"/>
          <w:b/>
          <w:bCs/>
          <w:sz w:val="32"/>
          <w:szCs w:val="32"/>
        </w:rPr>
        <w:t>汽车汽配产业</w:t>
      </w:r>
    </w:p>
    <w:p w:rsidR="00EF328B" w:rsidRDefault="00FB758B">
      <w:pPr>
        <w:spacing w:line="560" w:lineRule="exact"/>
        <w:ind w:firstLine="640"/>
        <w:rPr>
          <w:rFonts w:ascii="仿宋_GB2312" w:eastAsia="仿宋_GB2312"/>
          <w:bCs/>
          <w:sz w:val="32"/>
          <w:szCs w:val="32"/>
        </w:rPr>
      </w:pPr>
      <w:r>
        <w:rPr>
          <w:rFonts w:ascii="仿宋_GB2312" w:eastAsia="仿宋_GB2312" w:hint="eastAsia"/>
          <w:bCs/>
          <w:sz w:val="32"/>
          <w:szCs w:val="32"/>
        </w:rPr>
        <w:t>围绕建设国家级新能源汽车产业基地、成渝地区重要的商用车制造基地、汽车零部件产业基地，坚持高端化、多元化、品牌化以及紧盯前沿、整车带动、沿链配套发展思路，以吉利四川商用车有限公司为龙头，做大做强嘉陵新能源汽车汽配特色产业。</w:t>
      </w:r>
    </w:p>
    <w:p w:rsidR="00EF328B" w:rsidRDefault="00FB758B">
      <w:pPr>
        <w:spacing w:line="560" w:lineRule="exact"/>
        <w:ind w:firstLine="643"/>
        <w:rPr>
          <w:rFonts w:ascii="仿宋_GB2312" w:eastAsia="仿宋_GB2312"/>
          <w:b/>
          <w:bCs/>
          <w:sz w:val="32"/>
          <w:szCs w:val="32"/>
        </w:rPr>
      </w:pPr>
      <w:r>
        <w:rPr>
          <w:rFonts w:ascii="仿宋_GB2312" w:eastAsia="仿宋_GB2312" w:hint="eastAsia"/>
          <w:b/>
          <w:bCs/>
          <w:sz w:val="32"/>
          <w:szCs w:val="32"/>
        </w:rPr>
        <w:t>一是助推整车产品高质高产发展。</w:t>
      </w:r>
      <w:r>
        <w:rPr>
          <w:rFonts w:ascii="仿宋_GB2312" w:eastAsia="仿宋_GB2312" w:hint="eastAsia"/>
          <w:bCs/>
          <w:sz w:val="32"/>
          <w:szCs w:val="32"/>
        </w:rPr>
        <w:t>促进现有整车企业扩能增效，全力推动吉利龙</w:t>
      </w:r>
      <w:r>
        <w:rPr>
          <w:rFonts w:ascii="仿宋_GB2312" w:eastAsia="仿宋_GB2312" w:hint="eastAsia"/>
          <w:bCs/>
          <w:sz w:val="32"/>
          <w:szCs w:val="32"/>
        </w:rPr>
        <w:t>头企业产能释放。吉利新能源商用车项目为龙头，加快汽车汽配产业集群发展，构造南充工业的“擎天柱”。吉利商用车四川南充基地将利用吉利现有成熟的技术研发平台基础，依托吉利智能驾驶安全技术，改建智能制造工厂及相关试验、检测等配套设施。鼓励吉利商用车实施原始创新、消化吸收再创新，推动吉利商用车释放产能。加快推进吉利二期扩能等项目建设和投产，</w:t>
      </w:r>
      <w:r>
        <w:rPr>
          <w:rFonts w:ascii="仿宋_GB2312" w:eastAsia="仿宋_GB2312"/>
          <w:bCs/>
          <w:sz w:val="32"/>
          <w:szCs w:val="32"/>
        </w:rPr>
        <w:t>打造成为年产</w:t>
      </w:r>
      <w:r>
        <w:rPr>
          <w:rFonts w:ascii="仿宋_GB2312" w:eastAsia="仿宋_GB2312"/>
          <w:bCs/>
          <w:sz w:val="32"/>
          <w:szCs w:val="32"/>
        </w:rPr>
        <w:t>1</w:t>
      </w:r>
      <w:r>
        <w:rPr>
          <w:rFonts w:ascii="仿宋_GB2312" w:eastAsia="仿宋_GB2312"/>
          <w:bCs/>
          <w:sz w:val="32"/>
          <w:szCs w:val="32"/>
        </w:rPr>
        <w:t>万台清洁能源客车</w:t>
      </w:r>
      <w:r>
        <w:rPr>
          <w:rFonts w:ascii="仿宋_GB2312" w:eastAsia="仿宋_GB2312" w:hint="eastAsia"/>
          <w:bCs/>
          <w:sz w:val="32"/>
          <w:szCs w:val="32"/>
        </w:rPr>
        <w:t>、</w:t>
      </w:r>
      <w:r>
        <w:rPr>
          <w:rFonts w:ascii="仿宋_GB2312" w:eastAsia="仿宋_GB2312"/>
          <w:bCs/>
          <w:sz w:val="32"/>
          <w:szCs w:val="32"/>
        </w:rPr>
        <w:t>50</w:t>
      </w:r>
      <w:r>
        <w:rPr>
          <w:rFonts w:ascii="仿宋_GB2312" w:eastAsia="仿宋_GB2312"/>
          <w:bCs/>
          <w:sz w:val="32"/>
          <w:szCs w:val="32"/>
        </w:rPr>
        <w:t>万台新能源商用车动力生产基地</w:t>
      </w:r>
      <w:r>
        <w:rPr>
          <w:rFonts w:ascii="仿宋_GB2312" w:eastAsia="仿宋_GB2312" w:hint="eastAsia"/>
          <w:bCs/>
          <w:sz w:val="32"/>
          <w:szCs w:val="32"/>
        </w:rPr>
        <w:t>（</w:t>
      </w:r>
      <w:r>
        <w:rPr>
          <w:rFonts w:ascii="仿宋_GB2312" w:eastAsia="仿宋_GB2312"/>
          <w:bCs/>
          <w:sz w:val="32"/>
          <w:szCs w:val="32"/>
        </w:rPr>
        <w:t>甲醇发动机</w:t>
      </w:r>
      <w:r>
        <w:rPr>
          <w:rFonts w:ascii="仿宋_GB2312" w:eastAsia="仿宋_GB2312"/>
          <w:bCs/>
          <w:sz w:val="32"/>
          <w:szCs w:val="32"/>
        </w:rPr>
        <w:t>20</w:t>
      </w:r>
      <w:r>
        <w:rPr>
          <w:rFonts w:ascii="仿宋_GB2312" w:eastAsia="仿宋_GB2312"/>
          <w:bCs/>
          <w:sz w:val="32"/>
          <w:szCs w:val="32"/>
        </w:rPr>
        <w:t>万台，增程式动力总成</w:t>
      </w:r>
      <w:r>
        <w:rPr>
          <w:rFonts w:ascii="仿宋_GB2312" w:eastAsia="仿宋_GB2312"/>
          <w:bCs/>
          <w:sz w:val="32"/>
          <w:szCs w:val="32"/>
        </w:rPr>
        <w:t>30</w:t>
      </w:r>
      <w:r>
        <w:rPr>
          <w:rFonts w:ascii="仿宋_GB2312" w:eastAsia="仿宋_GB2312"/>
          <w:bCs/>
          <w:sz w:val="32"/>
          <w:szCs w:val="32"/>
        </w:rPr>
        <w:t>万台）</w:t>
      </w:r>
      <w:r>
        <w:rPr>
          <w:rFonts w:ascii="仿宋_GB2312" w:eastAsia="仿宋_GB2312" w:hint="eastAsia"/>
          <w:bCs/>
          <w:sz w:val="32"/>
          <w:szCs w:val="32"/>
        </w:rPr>
        <w:t>，进一步</w:t>
      </w:r>
      <w:r>
        <w:rPr>
          <w:rFonts w:ascii="仿宋_GB2312" w:eastAsia="仿宋_GB2312" w:hint="eastAsia"/>
          <w:bCs/>
          <w:sz w:val="32"/>
          <w:szCs w:val="32"/>
        </w:rPr>
        <w:lastRenderedPageBreak/>
        <w:t>增强整车产品的市场竞争力。促进整车产能全面提升，增强吉利商用车</w:t>
      </w:r>
      <w:r>
        <w:rPr>
          <w:rFonts w:ascii="仿宋_GB2312" w:eastAsia="仿宋_GB2312" w:hint="eastAsia"/>
          <w:bCs/>
          <w:sz w:val="32"/>
          <w:szCs w:val="32"/>
        </w:rPr>
        <w:t>产品的市场竞争力。加大对吉利商用车研究院等汽车研究院的扶持力度，鼓励吉利商用车电机、电控、储能电池等核心部件提高研发和生产能力，推动吉利商用车高端发展。瞄准一批市场前景好、附加值高的国内外知名整车企业及新车型，到</w:t>
      </w:r>
      <w:r>
        <w:rPr>
          <w:rFonts w:ascii="仿宋_GB2312" w:eastAsia="仿宋_GB2312" w:hint="eastAsia"/>
          <w:bCs/>
          <w:sz w:val="32"/>
          <w:szCs w:val="32"/>
        </w:rPr>
        <w:t>2025</w:t>
      </w:r>
      <w:r>
        <w:rPr>
          <w:rFonts w:ascii="仿宋_GB2312" w:eastAsia="仿宋_GB2312" w:hint="eastAsia"/>
          <w:bCs/>
          <w:sz w:val="32"/>
          <w:szCs w:val="32"/>
        </w:rPr>
        <w:t>年，引进整车项目合计</w:t>
      </w:r>
      <w:r>
        <w:rPr>
          <w:rFonts w:ascii="仿宋_GB2312" w:eastAsia="仿宋_GB2312" w:hint="eastAsia"/>
          <w:bCs/>
          <w:sz w:val="32"/>
          <w:szCs w:val="32"/>
        </w:rPr>
        <w:t>2</w:t>
      </w:r>
      <w:r>
        <w:rPr>
          <w:rFonts w:ascii="仿宋_GB2312" w:eastAsia="仿宋_GB2312" w:hint="eastAsia"/>
          <w:bCs/>
          <w:sz w:val="32"/>
          <w:szCs w:val="32"/>
        </w:rPr>
        <w:t>个，不断扩大产业规模，提升产业总量。瞄准汽车产业“微笑曲线”两端，结合汽车产业“电动化、轻量化、智能化”发展方向，重点发展新能源汽车的研发设计、检验检测和贸易博览，力争形成集设计、制造、检测、贸易、博览为一体的全产业链并进发展势态。</w:t>
      </w:r>
    </w:p>
    <w:p w:rsidR="00EF328B" w:rsidRDefault="00FB758B">
      <w:pPr>
        <w:spacing w:line="560" w:lineRule="exact"/>
        <w:ind w:firstLine="643"/>
        <w:rPr>
          <w:rFonts w:ascii="仿宋_GB2312" w:eastAsia="仿宋_GB2312"/>
          <w:b/>
          <w:sz w:val="32"/>
          <w:szCs w:val="32"/>
        </w:rPr>
      </w:pPr>
      <w:r>
        <w:rPr>
          <w:rFonts w:ascii="仿宋_GB2312" w:eastAsia="仿宋_GB2312" w:hint="eastAsia"/>
          <w:b/>
          <w:sz w:val="32"/>
          <w:szCs w:val="32"/>
        </w:rPr>
        <w:t>二是提升核心零部件协同配套能力。</w:t>
      </w:r>
      <w:r>
        <w:rPr>
          <w:rFonts w:ascii="仿宋_GB2312" w:eastAsia="仿宋_GB2312" w:hint="eastAsia"/>
          <w:bCs/>
          <w:sz w:val="32"/>
          <w:szCs w:val="32"/>
        </w:rPr>
        <w:t>增强整车集群对零部件的带动效应，推进整车企业一、二级零部件供应商本地配套，加快凌云高聚汽车零部件加工、</w:t>
      </w:r>
      <w:r>
        <w:rPr>
          <w:rFonts w:ascii="仿宋_GB2312" w:eastAsia="仿宋_GB2312"/>
          <w:bCs/>
          <w:sz w:val="32"/>
          <w:szCs w:val="32"/>
        </w:rPr>
        <w:t>睿辉汽车零配件生产</w:t>
      </w:r>
      <w:r>
        <w:rPr>
          <w:rFonts w:ascii="仿宋_GB2312" w:eastAsia="仿宋_GB2312" w:hint="eastAsia"/>
          <w:bCs/>
          <w:sz w:val="32"/>
          <w:szCs w:val="32"/>
        </w:rPr>
        <w:t>等项目建设。围绕高效发动机、先进变速器、汽车电子、智能网联汽车等重点领域，加快引进附加值高、技术水平高的零部件企业。积极培育和引进一批汽车核心零部件制造和关键技术研发企业，延伸汽车产业链条、丰富产品内容，打造具有重要影响力的汽车产业集群。建立健全整车零协同创新激励机制，加强高等院校、科研院所、汽车整车和优势零部件企业之间的合作，形成完全可控的关键零部件配套体系，打造川渝地区双城经济圈汽车零</w:t>
      </w:r>
      <w:r>
        <w:rPr>
          <w:rFonts w:ascii="仿宋_GB2312" w:eastAsia="仿宋_GB2312" w:hint="eastAsia"/>
          <w:bCs/>
          <w:sz w:val="32"/>
          <w:szCs w:val="32"/>
        </w:rPr>
        <w:t>部件重要生产基地。</w:t>
      </w:r>
    </w:p>
    <w:p w:rsidR="00EF328B" w:rsidRDefault="00FB758B">
      <w:pPr>
        <w:spacing w:line="560" w:lineRule="exact"/>
        <w:ind w:firstLine="640"/>
        <w:rPr>
          <w:rFonts w:ascii="仿宋_GB2312" w:eastAsia="仿宋_GB2312"/>
          <w:bCs/>
          <w:sz w:val="32"/>
          <w:szCs w:val="32"/>
        </w:rPr>
      </w:pPr>
      <w:r>
        <w:rPr>
          <w:rFonts w:ascii="仿宋_GB2312" w:eastAsia="仿宋_GB2312" w:hint="eastAsia"/>
          <w:bCs/>
          <w:sz w:val="32"/>
          <w:szCs w:val="32"/>
        </w:rPr>
        <w:t>推进乘用车动力总成和先进变速器生产本土化，实现新能源汽车动力控制模块本土研制，形成完整可控的关键零部</w:t>
      </w:r>
      <w:r>
        <w:rPr>
          <w:rFonts w:ascii="仿宋_GB2312" w:eastAsia="仿宋_GB2312" w:hint="eastAsia"/>
          <w:bCs/>
          <w:sz w:val="32"/>
          <w:szCs w:val="32"/>
        </w:rPr>
        <w:lastRenderedPageBreak/>
        <w:t>件配套体系。新建</w:t>
      </w:r>
      <w:r>
        <w:rPr>
          <w:rFonts w:ascii="仿宋_GB2312" w:eastAsia="仿宋_GB2312"/>
          <w:bCs/>
          <w:sz w:val="32"/>
          <w:szCs w:val="32"/>
        </w:rPr>
        <w:t>新能源动力电池产业基地</w:t>
      </w:r>
      <w:r>
        <w:rPr>
          <w:rFonts w:ascii="仿宋_GB2312" w:eastAsia="仿宋_GB2312" w:hint="eastAsia"/>
          <w:bCs/>
          <w:sz w:val="32"/>
          <w:szCs w:val="32"/>
        </w:rPr>
        <w:t>、</w:t>
      </w:r>
      <w:r>
        <w:rPr>
          <w:rFonts w:ascii="仿宋_GB2312" w:eastAsia="仿宋_GB2312"/>
          <w:bCs/>
          <w:sz w:val="32"/>
          <w:szCs w:val="32"/>
        </w:rPr>
        <w:t>专用车制造基地</w:t>
      </w:r>
      <w:r>
        <w:rPr>
          <w:rFonts w:ascii="仿宋_GB2312" w:eastAsia="仿宋_GB2312" w:hint="eastAsia"/>
          <w:bCs/>
          <w:sz w:val="32"/>
          <w:szCs w:val="32"/>
        </w:rPr>
        <w:t>、</w:t>
      </w:r>
      <w:r>
        <w:rPr>
          <w:rFonts w:ascii="仿宋_GB2312" w:eastAsia="仿宋_GB2312"/>
          <w:bCs/>
          <w:sz w:val="32"/>
          <w:szCs w:val="32"/>
        </w:rPr>
        <w:t>智联网联汽车（车联网）产业园</w:t>
      </w:r>
      <w:r>
        <w:rPr>
          <w:rFonts w:ascii="仿宋_GB2312" w:eastAsia="仿宋_GB2312" w:hint="eastAsia"/>
          <w:bCs/>
          <w:sz w:val="32"/>
          <w:szCs w:val="32"/>
        </w:rPr>
        <w:t>、</w:t>
      </w:r>
      <w:r>
        <w:rPr>
          <w:rFonts w:ascii="仿宋_GB2312" w:eastAsia="仿宋_GB2312"/>
          <w:bCs/>
          <w:sz w:val="32"/>
          <w:szCs w:val="32"/>
        </w:rPr>
        <w:t>表面处理产业园</w:t>
      </w:r>
      <w:r>
        <w:rPr>
          <w:rFonts w:ascii="仿宋_GB2312" w:eastAsia="仿宋_GB2312" w:hint="eastAsia"/>
          <w:bCs/>
          <w:sz w:val="32"/>
          <w:szCs w:val="32"/>
        </w:rPr>
        <w:t>、</w:t>
      </w:r>
      <w:r>
        <w:rPr>
          <w:rFonts w:ascii="仿宋_GB2312" w:eastAsia="仿宋_GB2312"/>
          <w:bCs/>
          <w:sz w:val="32"/>
          <w:szCs w:val="32"/>
        </w:rPr>
        <w:t>万兴滤清器实验室</w:t>
      </w:r>
      <w:r>
        <w:rPr>
          <w:rFonts w:ascii="仿宋_GB2312" w:eastAsia="仿宋_GB2312" w:hint="eastAsia"/>
          <w:bCs/>
          <w:sz w:val="32"/>
          <w:szCs w:val="32"/>
        </w:rPr>
        <w:t>、</w:t>
      </w:r>
      <w:r>
        <w:rPr>
          <w:rFonts w:ascii="仿宋_GB2312" w:eastAsia="仿宋_GB2312"/>
          <w:bCs/>
          <w:sz w:val="32"/>
          <w:szCs w:val="32"/>
        </w:rPr>
        <w:t>汽车后服务文化创业产业园</w:t>
      </w:r>
      <w:r>
        <w:rPr>
          <w:rFonts w:ascii="仿宋_GB2312" w:eastAsia="仿宋_GB2312" w:hint="eastAsia"/>
          <w:bCs/>
          <w:sz w:val="32"/>
          <w:szCs w:val="32"/>
        </w:rPr>
        <w:t>、</w:t>
      </w:r>
      <w:r>
        <w:rPr>
          <w:rFonts w:ascii="仿宋_GB2312" w:eastAsia="仿宋_GB2312"/>
          <w:bCs/>
          <w:sz w:val="32"/>
          <w:szCs w:val="32"/>
        </w:rPr>
        <w:t>汽车电子控制装置产业基地以及新引进年产</w:t>
      </w:r>
      <w:r>
        <w:rPr>
          <w:rFonts w:ascii="仿宋_GB2312" w:eastAsia="仿宋_GB2312"/>
          <w:bCs/>
          <w:sz w:val="32"/>
          <w:szCs w:val="32"/>
        </w:rPr>
        <w:t>100</w:t>
      </w:r>
      <w:r>
        <w:rPr>
          <w:rFonts w:ascii="仿宋_GB2312" w:eastAsia="仿宋_GB2312"/>
          <w:bCs/>
          <w:sz w:val="32"/>
          <w:szCs w:val="32"/>
        </w:rPr>
        <w:t>万套汽车底盘件系统生产</w:t>
      </w:r>
      <w:r>
        <w:rPr>
          <w:rFonts w:ascii="仿宋_GB2312" w:eastAsia="仿宋_GB2312" w:hint="eastAsia"/>
          <w:bCs/>
          <w:sz w:val="32"/>
          <w:szCs w:val="32"/>
        </w:rPr>
        <w:t>、</w:t>
      </w:r>
      <w:r>
        <w:rPr>
          <w:rFonts w:ascii="仿宋_GB2312" w:eastAsia="仿宋_GB2312"/>
          <w:bCs/>
          <w:sz w:val="32"/>
          <w:szCs w:val="32"/>
        </w:rPr>
        <w:t>汽车零部件精密铸件生产</w:t>
      </w:r>
      <w:r>
        <w:rPr>
          <w:rFonts w:ascii="仿宋_GB2312" w:eastAsia="仿宋_GB2312" w:hint="eastAsia"/>
          <w:bCs/>
          <w:sz w:val="32"/>
          <w:szCs w:val="32"/>
        </w:rPr>
        <w:t>、</w:t>
      </w:r>
      <w:r>
        <w:rPr>
          <w:rFonts w:ascii="仿宋_GB2312" w:eastAsia="仿宋_GB2312"/>
          <w:bCs/>
          <w:sz w:val="32"/>
          <w:szCs w:val="32"/>
        </w:rPr>
        <w:t>朗基尔汽车车身复合材料生产</w:t>
      </w:r>
      <w:r>
        <w:rPr>
          <w:rFonts w:ascii="仿宋_GB2312" w:eastAsia="仿宋_GB2312" w:hint="eastAsia"/>
          <w:bCs/>
          <w:sz w:val="32"/>
          <w:szCs w:val="32"/>
        </w:rPr>
        <w:t>、</w:t>
      </w:r>
      <w:r>
        <w:rPr>
          <w:rFonts w:ascii="仿宋_GB2312" w:eastAsia="仿宋_GB2312"/>
          <w:bCs/>
          <w:sz w:val="32"/>
          <w:szCs w:val="32"/>
        </w:rPr>
        <w:t>汽车后服务建设等项目</w:t>
      </w:r>
      <w:r>
        <w:rPr>
          <w:rFonts w:ascii="仿宋_GB2312" w:eastAsia="仿宋_GB2312" w:hint="eastAsia"/>
          <w:bCs/>
          <w:sz w:val="32"/>
          <w:szCs w:val="32"/>
        </w:rPr>
        <w:t>。到</w:t>
      </w:r>
      <w:r>
        <w:rPr>
          <w:rFonts w:ascii="仿宋_GB2312" w:eastAsia="仿宋_GB2312" w:hint="eastAsia"/>
          <w:bCs/>
          <w:sz w:val="32"/>
          <w:szCs w:val="32"/>
        </w:rPr>
        <w:t>2025</w:t>
      </w:r>
      <w:r>
        <w:rPr>
          <w:rFonts w:ascii="仿宋_GB2312" w:eastAsia="仿宋_GB2312" w:hint="eastAsia"/>
          <w:bCs/>
          <w:sz w:val="32"/>
          <w:szCs w:val="32"/>
        </w:rPr>
        <w:t>年，规模以上汽车汽配企业达到</w:t>
      </w:r>
      <w:r>
        <w:rPr>
          <w:rFonts w:ascii="仿宋_GB2312" w:eastAsia="仿宋_GB2312" w:hint="eastAsia"/>
          <w:bCs/>
          <w:sz w:val="32"/>
          <w:szCs w:val="32"/>
        </w:rPr>
        <w:t>35</w:t>
      </w:r>
      <w:r>
        <w:rPr>
          <w:rFonts w:ascii="仿宋_GB2312" w:eastAsia="仿宋_GB2312" w:hint="eastAsia"/>
          <w:bCs/>
          <w:sz w:val="32"/>
          <w:szCs w:val="32"/>
        </w:rPr>
        <w:t>户，销售收入突破</w:t>
      </w:r>
      <w:r>
        <w:rPr>
          <w:rFonts w:ascii="仿宋_GB2312" w:eastAsia="仿宋_GB2312" w:hint="eastAsia"/>
          <w:bCs/>
          <w:sz w:val="32"/>
          <w:szCs w:val="32"/>
        </w:rPr>
        <w:t>300</w:t>
      </w:r>
      <w:r>
        <w:rPr>
          <w:rFonts w:ascii="仿宋_GB2312" w:eastAsia="仿宋_GB2312" w:hint="eastAsia"/>
          <w:bCs/>
          <w:sz w:val="32"/>
          <w:szCs w:val="32"/>
        </w:rPr>
        <w:t>亿元；到</w:t>
      </w:r>
      <w:r>
        <w:rPr>
          <w:rFonts w:ascii="仿宋_GB2312" w:eastAsia="仿宋_GB2312" w:hint="eastAsia"/>
          <w:bCs/>
          <w:sz w:val="32"/>
          <w:szCs w:val="32"/>
        </w:rPr>
        <w:t>2035</w:t>
      </w:r>
      <w:r>
        <w:rPr>
          <w:rFonts w:ascii="仿宋_GB2312" w:eastAsia="仿宋_GB2312" w:hint="eastAsia"/>
          <w:bCs/>
          <w:sz w:val="32"/>
          <w:szCs w:val="32"/>
        </w:rPr>
        <w:t>年，规模以上汽车汽配企业</w:t>
      </w:r>
      <w:r>
        <w:rPr>
          <w:rFonts w:ascii="仿宋_GB2312" w:eastAsia="仿宋_GB2312" w:hint="eastAsia"/>
          <w:bCs/>
          <w:sz w:val="32"/>
          <w:szCs w:val="32"/>
        </w:rPr>
        <w:t>达到</w:t>
      </w:r>
      <w:r>
        <w:rPr>
          <w:rFonts w:ascii="仿宋_GB2312" w:eastAsia="仿宋_GB2312" w:hint="eastAsia"/>
          <w:bCs/>
          <w:sz w:val="32"/>
          <w:szCs w:val="32"/>
        </w:rPr>
        <w:t>100</w:t>
      </w:r>
      <w:r>
        <w:rPr>
          <w:rFonts w:ascii="仿宋_GB2312" w:eastAsia="仿宋_GB2312" w:hint="eastAsia"/>
          <w:bCs/>
          <w:sz w:val="32"/>
          <w:szCs w:val="32"/>
        </w:rPr>
        <w:t>户，销售收入突破</w:t>
      </w:r>
      <w:r>
        <w:rPr>
          <w:rFonts w:ascii="仿宋_GB2312" w:eastAsia="仿宋_GB2312" w:hint="eastAsia"/>
          <w:bCs/>
          <w:sz w:val="32"/>
          <w:szCs w:val="32"/>
        </w:rPr>
        <w:t>1500</w:t>
      </w:r>
      <w:r>
        <w:rPr>
          <w:rFonts w:ascii="仿宋_GB2312" w:eastAsia="仿宋_GB2312" w:hint="eastAsia"/>
          <w:bCs/>
          <w:sz w:val="32"/>
          <w:szCs w:val="32"/>
        </w:rPr>
        <w:t>亿元，形成辐射西南、影响全国的千亿级汽车汽配产业集群。</w:t>
      </w:r>
    </w:p>
    <w:p w:rsidR="00EF328B" w:rsidRDefault="00FB758B">
      <w:pPr>
        <w:spacing w:line="560" w:lineRule="exact"/>
        <w:ind w:firstLine="640"/>
        <w:rPr>
          <w:rFonts w:ascii="仿宋_GB2312" w:eastAsia="仿宋_GB2312"/>
          <w:bCs/>
          <w:sz w:val="32"/>
          <w:szCs w:val="32"/>
        </w:rPr>
      </w:pPr>
      <w:r>
        <w:rPr>
          <w:rFonts w:ascii="仿宋_GB2312" w:eastAsia="仿宋_GB2312" w:hint="eastAsia"/>
          <w:bCs/>
          <w:sz w:val="32"/>
          <w:szCs w:val="32"/>
        </w:rPr>
        <w:t>要充分发挥四川省的优势，充分利用四川省互联网信息产业的发展优势，围绕电动化、智能化、网联化、共享化发展趋势，强化创新驱动，探索共享化等未来出行新模式、新业态。注重数字化应用，搭建汽配产业与商贸一体化的公共服务平台，推进汽车配件产业健康、可持续发展。鼓励发展汽车金融、二手车、维修保养、汽车租赁等后市场服务。充分发挥现有大型汽车展会作用，释放潜在的消费需求和能量，进一步推动服务于汽车产业的会展平台建设，促进行业产业交流，实</w:t>
      </w:r>
      <w:r>
        <w:rPr>
          <w:rFonts w:ascii="仿宋_GB2312" w:eastAsia="仿宋_GB2312" w:hint="eastAsia"/>
          <w:bCs/>
          <w:sz w:val="32"/>
          <w:szCs w:val="32"/>
        </w:rPr>
        <w:t>现产需协同发展。规范汽车维修配件生产标准，鼓励发展公信、权威第三方质量检测认证，推动物品编码和产品追溯体系建设。</w:t>
      </w:r>
    </w:p>
    <w:p w:rsidR="00EF328B" w:rsidRDefault="00FB758B">
      <w:pPr>
        <w:spacing w:line="560" w:lineRule="exact"/>
        <w:ind w:firstLine="643"/>
        <w:rPr>
          <w:rFonts w:ascii="仿宋_GB2312" w:eastAsia="仿宋_GB2312"/>
          <w:b/>
          <w:sz w:val="32"/>
          <w:szCs w:val="32"/>
        </w:rPr>
      </w:pPr>
      <w:r>
        <w:rPr>
          <w:rFonts w:ascii="仿宋_GB2312" w:eastAsia="仿宋_GB2312" w:hint="eastAsia"/>
          <w:b/>
          <w:sz w:val="32"/>
          <w:szCs w:val="32"/>
        </w:rPr>
        <w:t>三是加强汽车汽配产业品牌培育。</w:t>
      </w:r>
      <w:r>
        <w:rPr>
          <w:rFonts w:ascii="仿宋_GB2312" w:eastAsia="仿宋_GB2312" w:hint="eastAsia"/>
          <w:bCs/>
          <w:sz w:val="32"/>
          <w:szCs w:val="32"/>
        </w:rPr>
        <w:t>积极推广“南充造”新（清洁）能源汽车在公交、出租、邮政、物流等公共服务领域的规模化、商业化应用。大力推广吉利远程</w:t>
      </w:r>
      <w:r>
        <w:rPr>
          <w:rFonts w:ascii="仿宋_GB2312" w:eastAsia="仿宋_GB2312" w:hint="eastAsia"/>
          <w:bCs/>
          <w:sz w:val="32"/>
          <w:szCs w:val="32"/>
        </w:rPr>
        <w:t>E12</w:t>
      </w:r>
      <w:r>
        <w:rPr>
          <w:rFonts w:ascii="仿宋_GB2312" w:eastAsia="仿宋_GB2312" w:hint="eastAsia"/>
          <w:bCs/>
          <w:sz w:val="32"/>
          <w:szCs w:val="32"/>
        </w:rPr>
        <w:t>新能源客车，大力发展汽车贸易、汽车博览、汽车赛事等附加值高</w:t>
      </w:r>
      <w:r>
        <w:rPr>
          <w:rFonts w:ascii="仿宋_GB2312" w:eastAsia="仿宋_GB2312" w:hint="eastAsia"/>
          <w:bCs/>
          <w:sz w:val="32"/>
          <w:szCs w:val="32"/>
        </w:rPr>
        <w:lastRenderedPageBreak/>
        <w:t>的服务环节，</w:t>
      </w:r>
      <w:bookmarkStart w:id="88" w:name="_Hlk59887502"/>
      <w:r>
        <w:rPr>
          <w:rFonts w:ascii="仿宋_GB2312" w:eastAsia="仿宋_GB2312" w:hint="eastAsia"/>
          <w:bCs/>
          <w:sz w:val="32"/>
          <w:szCs w:val="32"/>
        </w:rPr>
        <w:t>打造</w:t>
      </w:r>
      <w:r>
        <w:rPr>
          <w:rFonts w:ascii="仿宋_GB2312" w:eastAsia="仿宋_GB2312" w:hint="eastAsia"/>
          <w:bCs/>
          <w:sz w:val="32"/>
          <w:szCs w:val="32"/>
        </w:rPr>
        <w:t>1-2</w:t>
      </w:r>
      <w:r>
        <w:rPr>
          <w:rFonts w:ascii="仿宋_GB2312" w:eastAsia="仿宋_GB2312" w:hint="eastAsia"/>
          <w:bCs/>
          <w:sz w:val="32"/>
          <w:szCs w:val="32"/>
        </w:rPr>
        <w:t>个知名度高、影响力广的汽车展览品牌。</w:t>
      </w:r>
      <w:bookmarkEnd w:id="88"/>
      <w:r>
        <w:rPr>
          <w:rFonts w:ascii="仿宋_GB2312" w:eastAsia="仿宋_GB2312" w:hint="eastAsia"/>
          <w:bCs/>
          <w:sz w:val="32"/>
          <w:szCs w:val="32"/>
        </w:rPr>
        <w:t>加快新能源汽车充电设施、甲醇加注站等配套设施建设，力争成为新能源汽车创新示范区。支持吉利企业面向全球市场开拓与合作，成为世界著名的中国汽车品牌企业。在企业带头，政府推动，各方协力下使整车协同，使整零协同创新成为业界共同的信念和自觉的行动，为园区汽车产业高质量发展注入新的活力和动力，产生出更多的关键零部件的自主品牌。</w:t>
      </w:r>
    </w:p>
    <w:p w:rsidR="00EF328B" w:rsidRDefault="00FB758B">
      <w:pPr>
        <w:spacing w:line="560" w:lineRule="exact"/>
        <w:ind w:firstLine="643"/>
        <w:rPr>
          <w:rFonts w:ascii="仿宋_GB2312" w:eastAsia="仿宋_GB2312"/>
          <w:bCs/>
          <w:sz w:val="32"/>
          <w:szCs w:val="32"/>
        </w:rPr>
      </w:pPr>
      <w:r>
        <w:rPr>
          <w:rFonts w:ascii="仿宋_GB2312" w:eastAsia="仿宋_GB2312" w:hint="eastAsia"/>
          <w:b/>
          <w:bCs/>
          <w:sz w:val="32"/>
          <w:szCs w:val="32"/>
        </w:rPr>
        <w:t>四是加强新能源汽车的研发与产业化。</w:t>
      </w:r>
      <w:r>
        <w:rPr>
          <w:rFonts w:ascii="仿宋_GB2312" w:eastAsia="仿宋_GB2312" w:hint="eastAsia"/>
          <w:bCs/>
          <w:sz w:val="32"/>
          <w:szCs w:val="32"/>
        </w:rPr>
        <w:t>新建吉利新能源汽车研究院，</w:t>
      </w:r>
      <w:r>
        <w:rPr>
          <w:rFonts w:ascii="仿宋_GB2312" w:eastAsia="仿宋_GB2312"/>
          <w:bCs/>
          <w:sz w:val="32"/>
          <w:szCs w:val="32"/>
        </w:rPr>
        <w:t>实现新能源商用车的智能化研发与产业化运用、新能源智慧网联城市绿色物流创新运行模式及产业化运用</w:t>
      </w:r>
      <w:r>
        <w:rPr>
          <w:rFonts w:ascii="仿宋_GB2312" w:eastAsia="仿宋_GB2312" w:hint="eastAsia"/>
          <w:bCs/>
          <w:sz w:val="32"/>
          <w:szCs w:val="32"/>
        </w:rPr>
        <w:t>、</w:t>
      </w:r>
      <w:r>
        <w:rPr>
          <w:rFonts w:ascii="仿宋_GB2312" w:eastAsia="仿宋_GB2312"/>
          <w:bCs/>
          <w:sz w:val="32"/>
          <w:szCs w:val="32"/>
        </w:rPr>
        <w:t>基于</w:t>
      </w:r>
      <w:r>
        <w:rPr>
          <w:rFonts w:ascii="仿宋_GB2312" w:eastAsia="仿宋_GB2312"/>
          <w:bCs/>
          <w:sz w:val="32"/>
          <w:szCs w:val="32"/>
        </w:rPr>
        <w:t>5G</w:t>
      </w:r>
      <w:r>
        <w:rPr>
          <w:rFonts w:ascii="仿宋_GB2312" w:eastAsia="仿宋_GB2312"/>
          <w:bCs/>
          <w:sz w:val="32"/>
          <w:szCs w:val="32"/>
        </w:rPr>
        <w:t>网络下的</w:t>
      </w:r>
      <w:r>
        <w:rPr>
          <w:rFonts w:ascii="仿宋_GB2312" w:eastAsia="仿宋_GB2312"/>
          <w:bCs/>
          <w:sz w:val="32"/>
          <w:szCs w:val="32"/>
        </w:rPr>
        <w:t>L2</w:t>
      </w:r>
      <w:r>
        <w:rPr>
          <w:rFonts w:ascii="仿宋_GB2312" w:eastAsia="仿宋_GB2312"/>
          <w:bCs/>
          <w:sz w:val="32"/>
          <w:szCs w:val="32"/>
        </w:rPr>
        <w:t>以及</w:t>
      </w:r>
      <w:r>
        <w:rPr>
          <w:rFonts w:ascii="仿宋_GB2312" w:eastAsia="仿宋_GB2312"/>
          <w:bCs/>
          <w:sz w:val="32"/>
          <w:szCs w:val="32"/>
        </w:rPr>
        <w:t>L3</w:t>
      </w:r>
      <w:r>
        <w:rPr>
          <w:rFonts w:ascii="仿宋_GB2312" w:eastAsia="仿宋_GB2312"/>
          <w:bCs/>
          <w:sz w:val="32"/>
          <w:szCs w:val="32"/>
        </w:rPr>
        <w:t>级别新能源商</w:t>
      </w:r>
      <w:r>
        <w:rPr>
          <w:rFonts w:ascii="仿宋_GB2312" w:eastAsia="仿宋_GB2312"/>
          <w:bCs/>
          <w:sz w:val="32"/>
          <w:szCs w:val="32"/>
        </w:rPr>
        <w:t>用车智能网联技术研发与产业化运行。</w:t>
      </w:r>
    </w:p>
    <w:p w:rsidR="00EF328B" w:rsidRDefault="00EF328B">
      <w:pPr>
        <w:spacing w:line="560" w:lineRule="exact"/>
        <w:ind w:firstLineChars="0" w:firstLine="0"/>
        <w:rPr>
          <w:rFonts w:ascii="仿宋_GB2312" w:eastAsia="仿宋_GB2312"/>
          <w:bCs/>
          <w:sz w:val="32"/>
          <w:szCs w:val="32"/>
        </w:rPr>
      </w:pPr>
    </w:p>
    <w:p w:rsidR="00EF328B" w:rsidRDefault="00FB758B">
      <w:pPr>
        <w:spacing w:line="560" w:lineRule="exact"/>
        <w:ind w:firstLine="643"/>
        <w:rPr>
          <w:rFonts w:ascii="仿宋_GB2312" w:eastAsia="仿宋_GB2312"/>
          <w:b/>
          <w:bCs/>
          <w:sz w:val="32"/>
          <w:szCs w:val="32"/>
        </w:rPr>
      </w:pPr>
      <w:r>
        <w:rPr>
          <w:rFonts w:ascii="仿宋_GB2312" w:eastAsia="仿宋_GB2312" w:hint="eastAsia"/>
          <w:b/>
          <w:bCs/>
          <w:sz w:val="32"/>
          <w:szCs w:val="32"/>
        </w:rPr>
        <w:t xml:space="preserve">2. </w:t>
      </w:r>
      <w:r>
        <w:rPr>
          <w:rFonts w:ascii="仿宋_GB2312" w:eastAsia="仿宋_GB2312" w:hint="eastAsia"/>
          <w:b/>
          <w:bCs/>
          <w:sz w:val="32"/>
          <w:szCs w:val="32"/>
        </w:rPr>
        <w:t>石油化工产业</w:t>
      </w:r>
    </w:p>
    <w:p w:rsidR="00EF328B" w:rsidRDefault="00FB758B">
      <w:pPr>
        <w:spacing w:line="560" w:lineRule="exact"/>
        <w:ind w:firstLine="640"/>
        <w:rPr>
          <w:rFonts w:ascii="仿宋_GB2312" w:eastAsia="仿宋_GB2312"/>
          <w:sz w:val="32"/>
          <w:szCs w:val="32"/>
        </w:rPr>
      </w:pPr>
      <w:r>
        <w:rPr>
          <w:rFonts w:ascii="仿宋_GB2312" w:eastAsia="仿宋_GB2312" w:hint="eastAsia"/>
          <w:sz w:val="32"/>
          <w:szCs w:val="32"/>
        </w:rPr>
        <w:t>结合当地及周边地区产业基础和化工产品市场需求情况，规划石油化工产业的发展思路为：一是依托现有</w:t>
      </w:r>
      <w:r>
        <w:rPr>
          <w:rFonts w:ascii="仿宋_GB2312" w:eastAsia="仿宋_GB2312"/>
          <w:sz w:val="32"/>
          <w:szCs w:val="32"/>
        </w:rPr>
        <w:t>PTA</w:t>
      </w:r>
      <w:r>
        <w:rPr>
          <w:rFonts w:ascii="仿宋_GB2312" w:eastAsia="仿宋_GB2312" w:hint="eastAsia"/>
          <w:sz w:val="32"/>
          <w:szCs w:val="32"/>
        </w:rPr>
        <w:t>项目，产业链进一步向下游延伸，建设大型聚酯项目，生产涤纶丝、特种聚酯切片，以及</w:t>
      </w:r>
      <w:r>
        <w:rPr>
          <w:rFonts w:ascii="仿宋_GB2312" w:eastAsia="仿宋_GB2312"/>
          <w:sz w:val="32"/>
          <w:szCs w:val="32"/>
        </w:rPr>
        <w:t>PBT</w:t>
      </w:r>
      <w:r>
        <w:rPr>
          <w:rFonts w:ascii="仿宋_GB2312" w:eastAsia="仿宋_GB2312" w:hint="eastAsia"/>
          <w:sz w:val="32"/>
          <w:szCs w:val="32"/>
        </w:rPr>
        <w:t>、</w:t>
      </w:r>
      <w:r>
        <w:rPr>
          <w:rFonts w:ascii="仿宋_GB2312" w:eastAsia="仿宋_GB2312"/>
          <w:sz w:val="32"/>
          <w:szCs w:val="32"/>
        </w:rPr>
        <w:t>PTT</w:t>
      </w:r>
      <w:r>
        <w:rPr>
          <w:rFonts w:ascii="仿宋_GB2312" w:eastAsia="仿宋_GB2312" w:hint="eastAsia"/>
          <w:sz w:val="32"/>
          <w:szCs w:val="32"/>
        </w:rPr>
        <w:t>、</w:t>
      </w:r>
      <w:r>
        <w:rPr>
          <w:rFonts w:ascii="仿宋_GB2312" w:eastAsia="仿宋_GB2312"/>
          <w:sz w:val="32"/>
          <w:szCs w:val="32"/>
        </w:rPr>
        <w:t>PCT</w:t>
      </w:r>
      <w:r>
        <w:rPr>
          <w:rFonts w:ascii="仿宋_GB2312" w:eastAsia="仿宋_GB2312" w:hint="eastAsia"/>
          <w:sz w:val="32"/>
          <w:szCs w:val="32"/>
        </w:rPr>
        <w:t>、</w:t>
      </w:r>
      <w:r>
        <w:rPr>
          <w:rFonts w:ascii="仿宋_GB2312" w:eastAsia="仿宋_GB2312"/>
          <w:sz w:val="32"/>
          <w:szCs w:val="32"/>
        </w:rPr>
        <w:t>PETG</w:t>
      </w:r>
      <w:r>
        <w:rPr>
          <w:rFonts w:ascii="仿宋_GB2312" w:eastAsia="仿宋_GB2312" w:hint="eastAsia"/>
          <w:sz w:val="32"/>
          <w:szCs w:val="32"/>
        </w:rPr>
        <w:t>等特种聚酯新材料品种，与四川石化一起在四川省内形成以</w:t>
      </w:r>
      <w:r>
        <w:rPr>
          <w:rFonts w:ascii="仿宋_GB2312" w:eastAsia="仿宋_GB2312" w:hint="eastAsia"/>
          <w:bCs/>
          <w:sz w:val="32"/>
          <w:szCs w:val="32"/>
        </w:rPr>
        <w:t>“炼油</w:t>
      </w:r>
      <w:r>
        <w:rPr>
          <w:rFonts w:ascii="仿宋_GB2312" w:eastAsia="仿宋_GB2312"/>
          <w:bCs/>
          <w:sz w:val="32"/>
          <w:szCs w:val="32"/>
        </w:rPr>
        <w:sym w:font="Wingdings" w:char="F0E0"/>
      </w:r>
      <w:r>
        <w:rPr>
          <w:rFonts w:ascii="仿宋_GB2312" w:eastAsia="仿宋_GB2312" w:hint="eastAsia"/>
          <w:bCs/>
          <w:sz w:val="32"/>
          <w:szCs w:val="32"/>
        </w:rPr>
        <w:t>PX</w:t>
      </w:r>
      <w:r>
        <w:rPr>
          <w:rFonts w:ascii="仿宋_GB2312" w:eastAsia="仿宋_GB2312"/>
          <w:bCs/>
          <w:sz w:val="32"/>
          <w:szCs w:val="32"/>
        </w:rPr>
        <w:sym w:font="Wingdings" w:char="F0E0"/>
      </w:r>
      <w:r>
        <w:rPr>
          <w:rFonts w:ascii="仿宋_GB2312" w:eastAsia="仿宋_GB2312"/>
          <w:bCs/>
          <w:sz w:val="32"/>
          <w:szCs w:val="32"/>
        </w:rPr>
        <w:t xml:space="preserve"> PT</w:t>
      </w:r>
      <w:r>
        <w:rPr>
          <w:rFonts w:ascii="仿宋_GB2312" w:eastAsia="仿宋_GB2312" w:hint="eastAsia"/>
          <w:bCs/>
          <w:sz w:val="32"/>
          <w:szCs w:val="32"/>
        </w:rPr>
        <w:t>A</w:t>
      </w:r>
      <w:r>
        <w:rPr>
          <w:rFonts w:ascii="仿宋_GB2312" w:eastAsia="仿宋_GB2312"/>
          <w:bCs/>
          <w:sz w:val="32"/>
          <w:szCs w:val="32"/>
        </w:rPr>
        <w:sym w:font="Wingdings" w:char="F0E0"/>
      </w:r>
      <w:r>
        <w:rPr>
          <w:rFonts w:ascii="仿宋_GB2312" w:eastAsia="仿宋_GB2312" w:hint="eastAsia"/>
          <w:bCs/>
          <w:sz w:val="32"/>
          <w:szCs w:val="32"/>
        </w:rPr>
        <w:t>聚酯及下游系列产品”</w:t>
      </w:r>
      <w:r>
        <w:rPr>
          <w:rFonts w:ascii="仿宋_GB2312" w:eastAsia="仿宋_GB2312" w:hint="eastAsia"/>
          <w:sz w:val="32"/>
          <w:szCs w:val="32"/>
        </w:rPr>
        <w:t>的完整产业体系和产业集聚效益突出的产业集群。二是充分利用四川石化及南充周边的苯、硫磺等各种石化资源，生产己内酰胺、己二酸等产品，进一步延伸发展尼龙</w:t>
      </w:r>
      <w:r>
        <w:rPr>
          <w:rFonts w:ascii="仿宋_GB2312" w:eastAsia="仿宋_GB2312"/>
          <w:sz w:val="32"/>
          <w:szCs w:val="32"/>
        </w:rPr>
        <w:t>6</w:t>
      </w:r>
      <w:r>
        <w:rPr>
          <w:rFonts w:ascii="仿宋_GB2312" w:eastAsia="仿宋_GB2312" w:hint="eastAsia"/>
          <w:sz w:val="32"/>
          <w:szCs w:val="32"/>
        </w:rPr>
        <w:t>、尼龙</w:t>
      </w:r>
      <w:r>
        <w:rPr>
          <w:rFonts w:ascii="仿宋_GB2312" w:eastAsia="仿宋_GB2312"/>
          <w:sz w:val="32"/>
          <w:szCs w:val="32"/>
        </w:rPr>
        <w:t>66</w:t>
      </w:r>
      <w:r>
        <w:rPr>
          <w:rFonts w:ascii="仿宋_GB2312" w:eastAsia="仿宋_GB2312" w:hint="eastAsia"/>
          <w:sz w:val="32"/>
          <w:szCs w:val="32"/>
        </w:rPr>
        <w:t>、半芳香族耐高温特种</w:t>
      </w:r>
      <w:r>
        <w:rPr>
          <w:rFonts w:ascii="仿宋_GB2312" w:eastAsia="仿宋_GB2312" w:hint="eastAsia"/>
          <w:sz w:val="32"/>
          <w:szCs w:val="32"/>
        </w:rPr>
        <w:lastRenderedPageBreak/>
        <w:t>尼龙等特种工程塑料和高性能树脂等高技术含量、高附加值的化工新材料及专用化学品，形成聚酯系列和尼龙系列产品链。三是以南充及周边地区提供的石化资源为依托，发展特种工程塑料、特种橡胶及弹性体、高性能树脂和高性能建筑化学品等高技术含量、高附加值的化工新材料及专用化学品。</w:t>
      </w:r>
    </w:p>
    <w:p w:rsidR="00EF328B" w:rsidRDefault="00FB758B">
      <w:pPr>
        <w:spacing w:line="560" w:lineRule="exact"/>
        <w:ind w:firstLine="643"/>
        <w:rPr>
          <w:rFonts w:ascii="仿宋_GB2312" w:eastAsia="仿宋_GB2312"/>
          <w:sz w:val="32"/>
          <w:szCs w:val="32"/>
        </w:rPr>
      </w:pPr>
      <w:r>
        <w:rPr>
          <w:rFonts w:ascii="仿宋_GB2312" w:eastAsia="仿宋_GB2312" w:hint="eastAsia"/>
          <w:b/>
          <w:bCs/>
          <w:sz w:val="32"/>
          <w:szCs w:val="32"/>
        </w:rPr>
        <w:t>一是发展化工配套产业。</w:t>
      </w:r>
      <w:r>
        <w:rPr>
          <w:rFonts w:ascii="仿宋_GB2312" w:eastAsia="仿宋_GB2312"/>
          <w:sz w:val="32"/>
          <w:szCs w:val="32"/>
        </w:rPr>
        <w:t>从化工产业延链发展来看，随着化工类企业加快技术升级与改造，化工类材料企业转型升级的发展方向主要是合成橡胶、工程塑料、有机硅材料和氟材料，将逐渐向高端、健康、绿色方向发展，主要发展高性能纤维和复合材</w:t>
      </w:r>
      <w:r>
        <w:rPr>
          <w:rFonts w:ascii="仿宋_GB2312" w:eastAsia="仿宋_GB2312"/>
          <w:sz w:val="32"/>
          <w:szCs w:val="32"/>
        </w:rPr>
        <w:t>料、航空级</w:t>
      </w:r>
      <w:r>
        <w:rPr>
          <w:rFonts w:ascii="仿宋_GB2312" w:eastAsia="仿宋_GB2312"/>
          <w:sz w:val="32"/>
          <w:szCs w:val="32"/>
        </w:rPr>
        <w:t>3D</w:t>
      </w:r>
      <w:r>
        <w:rPr>
          <w:rFonts w:ascii="仿宋_GB2312" w:eastAsia="仿宋_GB2312"/>
          <w:sz w:val="32"/>
          <w:szCs w:val="32"/>
        </w:rPr>
        <w:t>打印材料等。此外，随着人民对健康、环保等需求的提高，对生物医用材料、绿色环保材料、新型建筑材料和高性能膜材料等绿色健康材料的需求也越来越多。从装备制造业看，新一代信息技术与制造业融合，正在引发深远的产业变革，智能制造将成为装备制造业发展的主旋律，我国正在加快将智能制造装备产业培育成为具有国际影响力的先导产业。从包装行业来看，医药、食品饮料、日化、化工和家电行业等是包装行业产品应用相对广泛和典型的行业，中国包装行业向规模化、集约化方向发展，国外包装巨头纷纷来华进行投资。中国包装行业转型在即，结构</w:t>
      </w:r>
      <w:r>
        <w:rPr>
          <w:rFonts w:ascii="仿宋_GB2312" w:eastAsia="仿宋_GB2312"/>
          <w:sz w:val="32"/>
          <w:szCs w:val="32"/>
        </w:rPr>
        <w:t>调整将会加快，进一步向个性化发展。</w:t>
      </w:r>
    </w:p>
    <w:p w:rsidR="00EF328B" w:rsidRDefault="00EF328B">
      <w:pPr>
        <w:spacing w:line="560" w:lineRule="exact"/>
        <w:ind w:firstLine="640"/>
        <w:rPr>
          <w:rFonts w:ascii="仿宋_GB2312" w:eastAsia="仿宋_GB2312"/>
          <w:sz w:val="32"/>
          <w:szCs w:val="32"/>
        </w:rPr>
      </w:pPr>
    </w:p>
    <w:p w:rsidR="00EF328B" w:rsidRDefault="00EF328B">
      <w:pPr>
        <w:spacing w:line="560" w:lineRule="exact"/>
        <w:ind w:firstLine="640"/>
        <w:rPr>
          <w:rFonts w:ascii="仿宋_GB2312" w:eastAsia="仿宋_GB2312"/>
          <w:sz w:val="32"/>
          <w:szCs w:val="32"/>
        </w:rPr>
      </w:pPr>
    </w:p>
    <w:p w:rsidR="00EF328B" w:rsidRDefault="00EF328B">
      <w:pPr>
        <w:spacing w:line="560" w:lineRule="exact"/>
        <w:ind w:firstLine="640"/>
        <w:rPr>
          <w:rFonts w:ascii="仿宋_GB2312" w:eastAsia="仿宋_GB2312"/>
          <w:sz w:val="32"/>
          <w:szCs w:val="32"/>
        </w:rPr>
      </w:pPr>
    </w:p>
    <w:p w:rsidR="00EF328B" w:rsidRDefault="00FB758B">
      <w:pPr>
        <w:spacing w:line="560" w:lineRule="exact"/>
        <w:ind w:firstLine="562"/>
        <w:jc w:val="center"/>
        <w:rPr>
          <w:rFonts w:ascii="仿宋_GB2312" w:eastAsia="仿宋_GB2312"/>
          <w:sz w:val="28"/>
          <w:szCs w:val="28"/>
        </w:rPr>
      </w:pPr>
      <w:r>
        <w:rPr>
          <w:rFonts w:ascii="仿宋_GB2312" w:eastAsia="仿宋_GB2312" w:hint="eastAsia"/>
          <w:b/>
          <w:sz w:val="28"/>
          <w:szCs w:val="28"/>
        </w:rPr>
        <w:t>专栏</w:t>
      </w:r>
      <w:r>
        <w:rPr>
          <w:rFonts w:ascii="仿宋_GB2312" w:eastAsia="仿宋_GB2312"/>
          <w:b/>
          <w:sz w:val="28"/>
          <w:szCs w:val="28"/>
        </w:rPr>
        <w:t xml:space="preserve">4-1 </w:t>
      </w:r>
      <w:r>
        <w:rPr>
          <w:rFonts w:ascii="仿宋_GB2312" w:eastAsia="仿宋_GB2312" w:hint="eastAsia"/>
          <w:b/>
          <w:sz w:val="28"/>
          <w:szCs w:val="28"/>
        </w:rPr>
        <w:t>化工配套产业重点项目</w:t>
      </w:r>
    </w:p>
    <w:tbl>
      <w:tblPr>
        <w:tblStyle w:val="11"/>
        <w:tblW w:w="0" w:type="auto"/>
        <w:tblLook w:val="04A0"/>
      </w:tblPr>
      <w:tblGrid>
        <w:gridCol w:w="8296"/>
      </w:tblGrid>
      <w:tr w:rsidR="00EF328B">
        <w:tc>
          <w:tcPr>
            <w:tcW w:w="8296" w:type="dxa"/>
          </w:tcPr>
          <w:p w:rsidR="00EF328B" w:rsidRDefault="00FB758B">
            <w:pPr>
              <w:pStyle w:val="BodyText1I2"/>
              <w:spacing w:line="240" w:lineRule="auto"/>
              <w:ind w:firstLine="482"/>
              <w:rPr>
                <w:rFonts w:ascii="仿宋_GB2312" w:eastAsia="仿宋_GB2312" w:cs="Times New Roman (正文 CS 字体)"/>
                <w:kern w:val="2"/>
                <w:szCs w:val="24"/>
              </w:rPr>
            </w:pPr>
            <w:r>
              <w:rPr>
                <w:rFonts w:ascii="仿宋_GB2312" w:eastAsia="仿宋_GB2312" w:cs="Times New Roman (正文 CS 字体)"/>
                <w:b/>
                <w:bCs w:val="0"/>
                <w:kern w:val="2"/>
                <w:szCs w:val="24"/>
              </w:rPr>
              <w:t>化纤纺织。</w:t>
            </w:r>
            <w:r>
              <w:rPr>
                <w:rFonts w:ascii="仿宋_GB2312" w:eastAsia="仿宋_GB2312" w:cs="Times New Roman (正文 CS 字体)"/>
                <w:kern w:val="2"/>
                <w:szCs w:val="24"/>
              </w:rPr>
              <w:t>依托</w:t>
            </w:r>
            <w:r>
              <w:rPr>
                <w:rFonts w:ascii="仿宋_GB2312" w:eastAsia="仿宋_GB2312" w:cs="Times New Roman (正文 CS 字体)"/>
                <w:kern w:val="2"/>
                <w:szCs w:val="24"/>
              </w:rPr>
              <w:t>PET</w:t>
            </w:r>
            <w:r>
              <w:rPr>
                <w:rFonts w:ascii="仿宋_GB2312" w:eastAsia="仿宋_GB2312" w:cs="Times New Roman (正文 CS 字体)"/>
                <w:kern w:val="2"/>
                <w:szCs w:val="24"/>
              </w:rPr>
              <w:t>等</w:t>
            </w:r>
            <w:r>
              <w:rPr>
                <w:rFonts w:ascii="仿宋_GB2312" w:eastAsia="仿宋_GB2312" w:cs="Times New Roman (正文 CS 字体)"/>
                <w:kern w:val="2"/>
                <w:szCs w:val="24"/>
              </w:rPr>
              <w:t>PTA</w:t>
            </w:r>
            <w:r>
              <w:rPr>
                <w:rFonts w:ascii="仿宋_GB2312" w:eastAsia="仿宋_GB2312" w:cs="Times New Roman (正文 CS 字体)"/>
                <w:kern w:val="2"/>
                <w:szCs w:val="24"/>
              </w:rPr>
              <w:t>下游产业项目，重点延链发展纤维纱线、服装</w:t>
            </w:r>
            <w:r>
              <w:rPr>
                <w:rFonts w:ascii="仿宋_GB2312" w:eastAsia="仿宋_GB2312" w:cs="Times New Roman (正文 CS 字体)"/>
                <w:kern w:val="2"/>
                <w:szCs w:val="24"/>
              </w:rPr>
              <w:lastRenderedPageBreak/>
              <w:t>及家纺面料等。</w:t>
            </w:r>
          </w:p>
          <w:p w:rsidR="00EF328B" w:rsidRDefault="00FB758B">
            <w:pPr>
              <w:pStyle w:val="BodyText1I2"/>
              <w:spacing w:line="240" w:lineRule="auto"/>
              <w:ind w:firstLine="482"/>
              <w:rPr>
                <w:rFonts w:ascii="仿宋_GB2312" w:eastAsia="仿宋_GB2312" w:cs="Times New Roman (正文 CS 字体)"/>
                <w:kern w:val="2"/>
                <w:szCs w:val="24"/>
              </w:rPr>
            </w:pPr>
            <w:r>
              <w:rPr>
                <w:rFonts w:ascii="仿宋_GB2312" w:eastAsia="仿宋_GB2312" w:cs="Times New Roman (正文 CS 字体)"/>
                <w:b/>
                <w:bCs w:val="0"/>
                <w:kern w:val="2"/>
                <w:szCs w:val="24"/>
              </w:rPr>
              <w:t>新型塑料制品。</w:t>
            </w:r>
            <w:r>
              <w:rPr>
                <w:rFonts w:ascii="仿宋_GB2312" w:eastAsia="仿宋_GB2312" w:cs="Times New Roman (正文 CS 字体)"/>
                <w:kern w:val="2"/>
                <w:szCs w:val="24"/>
              </w:rPr>
              <w:t>依托</w:t>
            </w:r>
            <w:r>
              <w:rPr>
                <w:rFonts w:ascii="仿宋_GB2312" w:eastAsia="仿宋_GB2312" w:cs="Times New Roman (正文 CS 字体)"/>
                <w:kern w:val="2"/>
                <w:szCs w:val="24"/>
              </w:rPr>
              <w:t>PVC</w:t>
            </w:r>
            <w:r>
              <w:rPr>
                <w:rFonts w:ascii="仿宋_GB2312" w:eastAsia="仿宋_GB2312" w:cs="Times New Roman (正文 CS 字体)"/>
                <w:kern w:val="2"/>
                <w:szCs w:val="24"/>
              </w:rPr>
              <w:t>、</w:t>
            </w:r>
            <w:r>
              <w:rPr>
                <w:rFonts w:ascii="仿宋_GB2312" w:eastAsia="仿宋_GB2312" w:cs="Times New Roman (正文 CS 字体)"/>
                <w:kern w:val="2"/>
                <w:szCs w:val="24"/>
              </w:rPr>
              <w:t>ABS</w:t>
            </w:r>
            <w:r>
              <w:rPr>
                <w:rFonts w:ascii="仿宋_GB2312" w:eastAsia="仿宋_GB2312" w:cs="Times New Roman (正文 CS 字体)"/>
                <w:kern w:val="2"/>
                <w:szCs w:val="24"/>
              </w:rPr>
              <w:t>、</w:t>
            </w:r>
            <w:r>
              <w:rPr>
                <w:rFonts w:ascii="仿宋_GB2312" w:eastAsia="仿宋_GB2312" w:cs="Times New Roman (正文 CS 字体)"/>
                <w:kern w:val="2"/>
                <w:szCs w:val="24"/>
              </w:rPr>
              <w:t>PA10T</w:t>
            </w:r>
            <w:r>
              <w:rPr>
                <w:rFonts w:ascii="仿宋_GB2312" w:eastAsia="仿宋_GB2312" w:cs="Times New Roman (正文 CS 字体)"/>
                <w:kern w:val="2"/>
                <w:szCs w:val="24"/>
              </w:rPr>
              <w:t>等上游化工聚合物，重点发展高性能塑料和功能塑料制品。主要包括各类车用塑料件、塑料电子电器零件、塑料容器、塑料薄膜、塑料管线、塑料板材等种类。</w:t>
            </w:r>
          </w:p>
          <w:p w:rsidR="00EF328B" w:rsidRDefault="00FB758B">
            <w:pPr>
              <w:spacing w:line="240" w:lineRule="auto"/>
              <w:ind w:firstLine="482"/>
              <w:rPr>
                <w:rFonts w:ascii="仿宋_GB2312" w:eastAsia="仿宋_GB2312"/>
                <w:bCs/>
              </w:rPr>
            </w:pPr>
            <w:r>
              <w:rPr>
                <w:rFonts w:ascii="仿宋_GB2312" w:eastAsia="仿宋_GB2312"/>
                <w:b/>
              </w:rPr>
              <w:t>化工装备。</w:t>
            </w:r>
            <w:r>
              <w:rPr>
                <w:rFonts w:ascii="仿宋_GB2312" w:eastAsia="仿宋_GB2312"/>
                <w:bCs/>
              </w:rPr>
              <w:t>重点发展各种过滤机，破碎机，离心分离机、搅拌机、旋转干燥机以及流体输送等化工机械；各种容器、普通窑、塔器、反应器、换热器、蒸发器，反应炉、电解槽等化工设备；法兰、支座、安全阀等化工专用零件。</w:t>
            </w:r>
          </w:p>
          <w:p w:rsidR="00EF328B" w:rsidRDefault="00FB758B">
            <w:pPr>
              <w:spacing w:line="240" w:lineRule="auto"/>
              <w:ind w:firstLine="482"/>
              <w:rPr>
                <w:rFonts w:ascii="仿宋_GB2312" w:eastAsia="仿宋_GB2312"/>
                <w:bCs/>
              </w:rPr>
            </w:pPr>
            <w:r>
              <w:rPr>
                <w:rFonts w:ascii="仿宋_GB2312" w:eastAsia="仿宋_GB2312"/>
                <w:b/>
              </w:rPr>
              <w:t>包装。</w:t>
            </w:r>
            <w:r>
              <w:rPr>
                <w:rFonts w:ascii="仿宋_GB2312" w:eastAsia="仿宋_GB2312"/>
                <w:bCs/>
              </w:rPr>
              <w:t>依托</w:t>
            </w:r>
            <w:r>
              <w:rPr>
                <w:rFonts w:ascii="仿宋_GB2312" w:eastAsia="仿宋_GB2312"/>
                <w:bCs/>
              </w:rPr>
              <w:t>PBAT</w:t>
            </w:r>
            <w:r>
              <w:rPr>
                <w:rFonts w:ascii="仿宋_GB2312" w:eastAsia="仿宋_GB2312"/>
                <w:bCs/>
              </w:rPr>
              <w:t>项目，延链发展食品包装、购物袋、快递包装等。根据化工产业需求，发展各类化工产品桶类、罐类、袋类、瓶类包装，包括塑料包装、金属包装、玻璃包装和纸包装等种类。</w:t>
            </w:r>
          </w:p>
        </w:tc>
      </w:tr>
    </w:tbl>
    <w:p w:rsidR="00EF328B" w:rsidRDefault="00FB758B">
      <w:pPr>
        <w:overflowPunct w:val="0"/>
        <w:snapToGrid w:val="0"/>
        <w:spacing w:line="560" w:lineRule="exact"/>
        <w:ind w:firstLine="643"/>
        <w:rPr>
          <w:rFonts w:ascii="仿宋_GB2312" w:eastAsia="仿宋_GB2312"/>
          <w:bCs/>
          <w:sz w:val="32"/>
          <w:szCs w:val="32"/>
        </w:rPr>
      </w:pPr>
      <w:r>
        <w:rPr>
          <w:rFonts w:ascii="仿宋_GB2312" w:eastAsia="仿宋_GB2312" w:hint="eastAsia"/>
          <w:b/>
          <w:sz w:val="32"/>
          <w:szCs w:val="32"/>
        </w:rPr>
        <w:lastRenderedPageBreak/>
        <w:t>二是发展石油化工</w:t>
      </w:r>
      <w:r>
        <w:rPr>
          <w:rFonts w:ascii="仿宋_GB2312" w:eastAsia="仿宋_GB2312"/>
          <w:b/>
          <w:sz w:val="32"/>
          <w:szCs w:val="32"/>
        </w:rPr>
        <w:t>(</w:t>
      </w:r>
      <w:r>
        <w:rPr>
          <w:rFonts w:ascii="仿宋_GB2312" w:eastAsia="仿宋_GB2312" w:hint="eastAsia"/>
          <w:b/>
          <w:sz w:val="32"/>
          <w:szCs w:val="32"/>
        </w:rPr>
        <w:t>石化深加工</w:t>
      </w:r>
      <w:r>
        <w:rPr>
          <w:rFonts w:ascii="仿宋_GB2312" w:eastAsia="仿宋_GB2312" w:hint="eastAsia"/>
          <w:b/>
          <w:sz w:val="32"/>
          <w:szCs w:val="32"/>
        </w:rPr>
        <w:t>)</w:t>
      </w:r>
      <w:r>
        <w:rPr>
          <w:rFonts w:ascii="仿宋_GB2312" w:eastAsia="仿宋_GB2312" w:hint="eastAsia"/>
          <w:b/>
          <w:sz w:val="32"/>
          <w:szCs w:val="32"/>
        </w:rPr>
        <w:t>。</w:t>
      </w:r>
      <w:r>
        <w:rPr>
          <w:rFonts w:ascii="仿宋_GB2312" w:eastAsia="仿宋_GB2312" w:hint="eastAsia"/>
          <w:bCs/>
          <w:sz w:val="32"/>
          <w:szCs w:val="32"/>
        </w:rPr>
        <w:t>集合石油化工园区现有和四川石化等周边企业可提供资源，进行延伸加工，规划重点发展工程塑料、特种纤维等国家鼓励发展的化工新材料产品及各类专用精细化学品。</w:t>
      </w:r>
      <w:r>
        <w:rPr>
          <w:rFonts w:ascii="仿宋_GB2312" w:eastAsia="仿宋_GB2312"/>
          <w:bCs/>
          <w:sz w:val="32"/>
          <w:szCs w:val="32"/>
        </w:rPr>
        <w:t>深加工</w:t>
      </w:r>
      <w:r>
        <w:rPr>
          <w:rFonts w:ascii="仿宋_GB2312" w:eastAsia="仿宋_GB2312" w:hint="eastAsia"/>
          <w:bCs/>
          <w:sz w:val="32"/>
          <w:szCs w:val="32"/>
        </w:rPr>
        <w:t>涵盖了以对二甲苯、苯、乙二醇等为</w:t>
      </w:r>
      <w:r>
        <w:rPr>
          <w:rFonts w:ascii="仿宋_GB2312" w:eastAsia="仿宋_GB2312"/>
          <w:bCs/>
          <w:sz w:val="32"/>
          <w:szCs w:val="32"/>
        </w:rPr>
        <w:t>原料的</w:t>
      </w:r>
      <w:r>
        <w:rPr>
          <w:rFonts w:ascii="仿宋_GB2312" w:eastAsia="仿宋_GB2312" w:hint="eastAsia"/>
          <w:bCs/>
          <w:sz w:val="32"/>
          <w:szCs w:val="32"/>
        </w:rPr>
        <w:t>石化下游</w:t>
      </w:r>
      <w:r>
        <w:rPr>
          <w:rFonts w:ascii="仿宋_GB2312" w:eastAsia="仿宋_GB2312"/>
          <w:bCs/>
          <w:sz w:val="32"/>
          <w:szCs w:val="32"/>
        </w:rPr>
        <w:t>深加工产业</w:t>
      </w:r>
      <w:r>
        <w:rPr>
          <w:rFonts w:ascii="仿宋_GB2312" w:eastAsia="仿宋_GB2312" w:hint="eastAsia"/>
          <w:bCs/>
          <w:sz w:val="32"/>
          <w:szCs w:val="32"/>
        </w:rPr>
        <w:t>集群，是石化产业基地提升附加值必然选择，可进一步夯实石油化工园区整体产业基础构架。</w:t>
      </w:r>
    </w:p>
    <w:p w:rsidR="00EF328B" w:rsidRDefault="00FB758B">
      <w:pPr>
        <w:overflowPunct w:val="0"/>
        <w:snapToGrid w:val="0"/>
        <w:spacing w:line="560" w:lineRule="exact"/>
        <w:ind w:firstLine="562"/>
        <w:jc w:val="center"/>
        <w:rPr>
          <w:rFonts w:ascii="仿宋_GB2312" w:eastAsia="仿宋_GB2312"/>
          <w:bCs/>
          <w:sz w:val="28"/>
          <w:szCs w:val="28"/>
        </w:rPr>
      </w:pPr>
      <w:r>
        <w:rPr>
          <w:rFonts w:ascii="仿宋_GB2312" w:eastAsia="仿宋_GB2312" w:hint="eastAsia"/>
          <w:b/>
          <w:bCs/>
          <w:sz w:val="28"/>
          <w:szCs w:val="28"/>
        </w:rPr>
        <w:t>专栏</w:t>
      </w:r>
      <w:r>
        <w:rPr>
          <w:rFonts w:ascii="仿宋_GB2312" w:eastAsia="仿宋_GB2312" w:hint="eastAsia"/>
          <w:b/>
          <w:bCs/>
          <w:sz w:val="28"/>
          <w:szCs w:val="28"/>
        </w:rPr>
        <w:t>4</w:t>
      </w:r>
      <w:r>
        <w:rPr>
          <w:rFonts w:ascii="仿宋_GB2312" w:eastAsia="仿宋_GB2312"/>
          <w:b/>
          <w:bCs/>
          <w:sz w:val="28"/>
          <w:szCs w:val="28"/>
        </w:rPr>
        <w:t>-2</w:t>
      </w:r>
      <w:r>
        <w:rPr>
          <w:rFonts w:ascii="仿宋_GB2312" w:eastAsia="仿宋_GB2312" w:hint="eastAsia"/>
          <w:b/>
          <w:bCs/>
          <w:sz w:val="28"/>
          <w:szCs w:val="28"/>
        </w:rPr>
        <w:t>石油化工深加工方案</w:t>
      </w:r>
    </w:p>
    <w:tbl>
      <w:tblPr>
        <w:tblStyle w:val="11"/>
        <w:tblW w:w="0" w:type="auto"/>
        <w:tblLook w:val="04A0"/>
      </w:tblPr>
      <w:tblGrid>
        <w:gridCol w:w="8296"/>
      </w:tblGrid>
      <w:tr w:rsidR="00EF328B">
        <w:tc>
          <w:tcPr>
            <w:tcW w:w="8296" w:type="dxa"/>
          </w:tcPr>
          <w:p w:rsidR="00EF328B" w:rsidRDefault="00FB758B">
            <w:pPr>
              <w:pStyle w:val="TOC6"/>
              <w:ind w:left="0" w:firstLineChars="200" w:firstLine="482"/>
              <w:rPr>
                <w:rFonts w:ascii="仿宋_GB2312" w:eastAsia="仿宋_GB2312"/>
                <w:bCs/>
                <w:sz w:val="24"/>
                <w:szCs w:val="24"/>
              </w:rPr>
            </w:pPr>
            <w:r>
              <w:rPr>
                <w:rFonts w:ascii="仿宋_GB2312" w:eastAsia="仿宋_GB2312" w:hint="eastAsia"/>
                <w:b/>
                <w:sz w:val="24"/>
                <w:szCs w:val="24"/>
              </w:rPr>
              <w:t>对二甲苯（</w:t>
            </w:r>
            <w:r>
              <w:rPr>
                <w:rFonts w:ascii="仿宋_GB2312" w:eastAsia="仿宋_GB2312" w:hint="eastAsia"/>
                <w:b/>
                <w:sz w:val="24"/>
                <w:szCs w:val="24"/>
              </w:rPr>
              <w:t>PX</w:t>
            </w:r>
            <w:r>
              <w:rPr>
                <w:rFonts w:ascii="仿宋_GB2312" w:eastAsia="仿宋_GB2312" w:hint="eastAsia"/>
                <w:b/>
                <w:sz w:val="24"/>
                <w:szCs w:val="24"/>
              </w:rPr>
              <w:t>）下游深加工方案。</w:t>
            </w:r>
            <w:r>
              <w:rPr>
                <w:rFonts w:ascii="仿宋_GB2312" w:eastAsia="仿宋_GB2312" w:hint="eastAsia"/>
                <w:bCs/>
                <w:sz w:val="24"/>
                <w:szCs w:val="24"/>
              </w:rPr>
              <w:t>规划以</w:t>
            </w:r>
            <w:r>
              <w:rPr>
                <w:rFonts w:ascii="仿宋_GB2312" w:eastAsia="仿宋_GB2312" w:hint="eastAsia"/>
                <w:bCs/>
                <w:sz w:val="24"/>
                <w:szCs w:val="24"/>
              </w:rPr>
              <w:t>PTA</w:t>
            </w:r>
            <w:r>
              <w:rPr>
                <w:rFonts w:ascii="仿宋_GB2312" w:eastAsia="仿宋_GB2312" w:hint="eastAsia"/>
                <w:bCs/>
                <w:sz w:val="24"/>
                <w:szCs w:val="24"/>
              </w:rPr>
              <w:t>和乙二醇为主要原料，建设大型聚酯（</w:t>
            </w:r>
            <w:r>
              <w:rPr>
                <w:rFonts w:ascii="仿宋_GB2312" w:eastAsia="仿宋_GB2312" w:hint="eastAsia"/>
                <w:bCs/>
                <w:sz w:val="24"/>
                <w:szCs w:val="24"/>
              </w:rPr>
              <w:t>PET</w:t>
            </w:r>
            <w:r>
              <w:rPr>
                <w:rFonts w:ascii="仿宋_GB2312" w:eastAsia="仿宋_GB2312" w:hint="eastAsia"/>
                <w:bCs/>
                <w:sz w:val="24"/>
                <w:szCs w:val="24"/>
              </w:rPr>
              <w:t>）项目，生产涤纶长丝、涤纶短纤以及瓶级、膜级等特种聚酯切片，并可发展聚对苯二甲酸丙二醇酯（</w:t>
            </w:r>
            <w:r>
              <w:rPr>
                <w:rFonts w:ascii="仿宋_GB2312" w:eastAsia="仿宋_GB2312" w:hint="eastAsia"/>
                <w:bCs/>
                <w:sz w:val="24"/>
                <w:szCs w:val="24"/>
              </w:rPr>
              <w:t>PBT</w:t>
            </w:r>
            <w:r>
              <w:rPr>
                <w:rFonts w:ascii="仿宋_GB2312" w:eastAsia="仿宋_GB2312" w:hint="eastAsia"/>
                <w:bCs/>
                <w:sz w:val="24"/>
                <w:szCs w:val="24"/>
              </w:rPr>
              <w:t>）、聚对</w:t>
            </w:r>
            <w:r>
              <w:rPr>
                <w:rFonts w:ascii="仿宋_GB2312" w:eastAsia="仿宋_GB2312" w:hint="eastAsia"/>
                <w:bCs/>
                <w:sz w:val="24"/>
                <w:szCs w:val="24"/>
              </w:rPr>
              <w:t>苯二甲酸丙二醇酯（</w:t>
            </w:r>
            <w:r>
              <w:rPr>
                <w:rFonts w:ascii="仿宋_GB2312" w:eastAsia="仿宋_GB2312" w:hint="eastAsia"/>
                <w:bCs/>
                <w:sz w:val="24"/>
                <w:szCs w:val="24"/>
              </w:rPr>
              <w:t>PTT</w:t>
            </w:r>
            <w:r>
              <w:rPr>
                <w:rFonts w:ascii="仿宋_GB2312" w:eastAsia="仿宋_GB2312" w:hint="eastAsia"/>
                <w:bCs/>
                <w:sz w:val="24"/>
                <w:szCs w:val="24"/>
              </w:rPr>
              <w:t>）、共聚聚酯（</w:t>
            </w:r>
            <w:r>
              <w:rPr>
                <w:rFonts w:ascii="仿宋_GB2312" w:eastAsia="仿宋_GB2312" w:hint="eastAsia"/>
                <w:bCs/>
                <w:sz w:val="24"/>
                <w:szCs w:val="24"/>
              </w:rPr>
              <w:t>PETG</w:t>
            </w:r>
            <w:r>
              <w:rPr>
                <w:rFonts w:ascii="仿宋_GB2312" w:eastAsia="仿宋_GB2312" w:hint="eastAsia"/>
                <w:bCs/>
                <w:sz w:val="24"/>
                <w:szCs w:val="24"/>
              </w:rPr>
              <w:t>）、聚对苯二甲酸</w:t>
            </w:r>
            <w:r>
              <w:rPr>
                <w:rFonts w:ascii="仿宋_GB2312" w:eastAsia="仿宋_GB2312" w:hint="eastAsia"/>
                <w:bCs/>
                <w:sz w:val="24"/>
                <w:szCs w:val="24"/>
              </w:rPr>
              <w:t>1,4-</w:t>
            </w:r>
            <w:r>
              <w:rPr>
                <w:rFonts w:ascii="仿宋_GB2312" w:eastAsia="仿宋_GB2312" w:hint="eastAsia"/>
                <w:bCs/>
                <w:sz w:val="24"/>
                <w:szCs w:val="24"/>
              </w:rPr>
              <w:t>环己烷二甲醇酯（</w:t>
            </w:r>
            <w:r>
              <w:rPr>
                <w:rFonts w:ascii="仿宋_GB2312" w:eastAsia="仿宋_GB2312" w:hint="eastAsia"/>
                <w:bCs/>
                <w:sz w:val="24"/>
                <w:szCs w:val="24"/>
              </w:rPr>
              <w:t>PCT</w:t>
            </w:r>
            <w:r>
              <w:rPr>
                <w:rFonts w:ascii="仿宋_GB2312" w:eastAsia="仿宋_GB2312" w:hint="eastAsia"/>
                <w:bCs/>
                <w:sz w:val="24"/>
                <w:szCs w:val="24"/>
              </w:rPr>
              <w:t>）等多种特种聚酯新材料品种。最终形成以“</w:t>
            </w:r>
            <w:r>
              <w:rPr>
                <w:rFonts w:ascii="仿宋_GB2312" w:eastAsia="仿宋_GB2312" w:hint="eastAsia"/>
                <w:bCs/>
                <w:sz w:val="24"/>
                <w:szCs w:val="24"/>
              </w:rPr>
              <w:t>PX</w:t>
            </w:r>
            <w:r>
              <w:rPr>
                <w:rFonts w:ascii="仿宋_GB2312" w:eastAsia="仿宋_GB2312"/>
                <w:bCs/>
                <w:sz w:val="24"/>
                <w:szCs w:val="24"/>
              </w:rPr>
              <w:sym w:font="Wingdings" w:char="F0E0"/>
            </w:r>
            <w:r>
              <w:rPr>
                <w:rFonts w:ascii="仿宋_GB2312" w:eastAsia="仿宋_GB2312"/>
                <w:bCs/>
                <w:sz w:val="24"/>
                <w:szCs w:val="24"/>
              </w:rPr>
              <w:t xml:space="preserve"> PT</w:t>
            </w:r>
            <w:r>
              <w:rPr>
                <w:rFonts w:ascii="仿宋_GB2312" w:eastAsia="仿宋_GB2312" w:hint="eastAsia"/>
                <w:bCs/>
                <w:sz w:val="24"/>
                <w:szCs w:val="24"/>
              </w:rPr>
              <w:t>A</w:t>
            </w:r>
            <w:r>
              <w:rPr>
                <w:rFonts w:ascii="仿宋_GB2312" w:eastAsia="仿宋_GB2312"/>
                <w:bCs/>
                <w:sz w:val="24"/>
                <w:szCs w:val="24"/>
              </w:rPr>
              <w:sym w:font="Wingdings" w:char="F0E0"/>
            </w:r>
            <w:r>
              <w:rPr>
                <w:rFonts w:ascii="仿宋_GB2312" w:eastAsia="仿宋_GB2312" w:hint="eastAsia"/>
                <w:bCs/>
                <w:sz w:val="24"/>
                <w:szCs w:val="24"/>
              </w:rPr>
              <w:t>聚酯及下游系列产品”产业体系。主要包括传统聚酯产业链和特种聚酯新材料产业链。</w:t>
            </w:r>
          </w:p>
          <w:p w:rsidR="00EF328B" w:rsidRDefault="00FB758B">
            <w:pPr>
              <w:spacing w:line="240" w:lineRule="auto"/>
              <w:ind w:firstLine="482"/>
              <w:rPr>
                <w:rFonts w:ascii="仿宋_GB2312" w:eastAsia="仿宋_GB2312" w:cstheme="minorBidi"/>
                <w:bCs/>
                <w:kern w:val="0"/>
                <w:sz w:val="20"/>
                <w:szCs w:val="20"/>
              </w:rPr>
            </w:pPr>
            <w:r>
              <w:rPr>
                <w:rFonts w:ascii="仿宋_GB2312" w:eastAsia="仿宋_GB2312" w:cstheme="minorBidi" w:hint="eastAsia"/>
                <w:b/>
                <w:kern w:val="0"/>
              </w:rPr>
              <w:t>苯下游深加工方案。</w:t>
            </w:r>
            <w:r>
              <w:rPr>
                <w:rFonts w:ascii="仿宋_GB2312" w:eastAsia="仿宋_GB2312" w:cstheme="minorBidi" w:hint="eastAsia"/>
                <w:bCs/>
                <w:kern w:val="0"/>
              </w:rPr>
              <w:t>以苯为原料，延伸生产重要的有机原料己二酸；以丙烯腈为原料，采用国内自主研发的先进技术，生产一直被国外企业垄断的己二腈，再通过加氢（天然气制氢）得到己二胺，己二酸与己二胺合成另一种重要的尼龙单体尼龙</w:t>
            </w:r>
            <w:r>
              <w:rPr>
                <w:rFonts w:ascii="仿宋_GB2312" w:eastAsia="仿宋_GB2312" w:cstheme="minorBidi" w:hint="eastAsia"/>
                <w:bCs/>
                <w:kern w:val="0"/>
              </w:rPr>
              <w:t>66</w:t>
            </w:r>
            <w:r>
              <w:rPr>
                <w:rFonts w:ascii="仿宋_GB2312" w:eastAsia="仿宋_GB2312" w:cstheme="minorBidi" w:hint="eastAsia"/>
                <w:bCs/>
                <w:kern w:val="0"/>
              </w:rPr>
              <w:t>，进一步生产工程塑料，用于电子电气、汽车配件和机械制造等领域；己二酸还可进一步生产癸二酸及酯，用于生产塑料和橡胶增塑剂，以及尼龙</w:t>
            </w:r>
            <w:r>
              <w:rPr>
                <w:rFonts w:ascii="仿宋_GB2312" w:eastAsia="仿宋_GB2312" w:cstheme="minorBidi" w:hint="eastAsia"/>
                <w:bCs/>
                <w:kern w:val="0"/>
              </w:rPr>
              <w:t>1010</w:t>
            </w:r>
            <w:r>
              <w:rPr>
                <w:rFonts w:ascii="仿宋_GB2312" w:eastAsia="仿宋_GB2312" w:cstheme="minorBidi" w:hint="eastAsia"/>
                <w:bCs/>
                <w:kern w:val="0"/>
              </w:rPr>
              <w:t>、尼龙</w:t>
            </w:r>
            <w:r>
              <w:rPr>
                <w:rFonts w:ascii="仿宋_GB2312" w:eastAsia="仿宋_GB2312" w:cstheme="minorBidi" w:hint="eastAsia"/>
                <w:bCs/>
                <w:kern w:val="0"/>
              </w:rPr>
              <w:t>910</w:t>
            </w:r>
            <w:r>
              <w:rPr>
                <w:rFonts w:ascii="仿宋_GB2312" w:eastAsia="仿宋_GB2312" w:cstheme="minorBidi" w:hint="eastAsia"/>
                <w:bCs/>
                <w:kern w:val="0"/>
              </w:rPr>
              <w:t>等特种尼龙；己二胺进一步生产半芳香族特种尼龙，形成完整的尼龙产业集群。</w:t>
            </w:r>
          </w:p>
        </w:tc>
      </w:tr>
    </w:tbl>
    <w:p w:rsidR="00EF328B" w:rsidRDefault="00FB758B">
      <w:pPr>
        <w:overflowPunct w:val="0"/>
        <w:snapToGrid w:val="0"/>
        <w:spacing w:line="560" w:lineRule="exact"/>
        <w:ind w:firstLine="643"/>
        <w:rPr>
          <w:rFonts w:ascii="仿宋_GB2312" w:eastAsia="仿宋_GB2312"/>
          <w:bCs/>
          <w:sz w:val="32"/>
          <w:szCs w:val="32"/>
        </w:rPr>
      </w:pPr>
      <w:r>
        <w:rPr>
          <w:rFonts w:ascii="仿宋_GB2312" w:eastAsia="仿宋_GB2312" w:hint="eastAsia"/>
          <w:b/>
          <w:sz w:val="32"/>
          <w:szCs w:val="32"/>
        </w:rPr>
        <w:t>三是发展化工新材料。</w:t>
      </w:r>
      <w:r>
        <w:rPr>
          <w:rFonts w:ascii="仿宋_GB2312" w:eastAsia="仿宋_GB2312"/>
          <w:bCs/>
          <w:sz w:val="32"/>
          <w:szCs w:val="32"/>
        </w:rPr>
        <w:t>化工新材料生产具有技术含量高、对资源依赖少、对环境总量影响和占地小、对</w:t>
      </w:r>
      <w:r>
        <w:rPr>
          <w:rFonts w:ascii="仿宋_GB2312" w:eastAsia="仿宋_GB2312"/>
          <w:bCs/>
          <w:sz w:val="32"/>
          <w:szCs w:val="32"/>
        </w:rPr>
        <w:t>物流成本不敏感以及与上下游相关产业配套紧密等生产和经营特点，很适合</w:t>
      </w:r>
      <w:r>
        <w:rPr>
          <w:rFonts w:ascii="仿宋_GB2312" w:eastAsia="仿宋_GB2312" w:hint="eastAsia"/>
          <w:bCs/>
          <w:sz w:val="32"/>
          <w:szCs w:val="32"/>
        </w:rPr>
        <w:t>南充化工产业</w:t>
      </w:r>
      <w:r>
        <w:rPr>
          <w:rFonts w:ascii="仿宋_GB2312" w:eastAsia="仿宋_GB2312"/>
          <w:bCs/>
          <w:sz w:val="32"/>
          <w:szCs w:val="32"/>
        </w:rPr>
        <w:t>作为下游产业链发展的定位目标。</w:t>
      </w:r>
      <w:r>
        <w:rPr>
          <w:rFonts w:ascii="仿宋_GB2312" w:eastAsia="仿宋_GB2312" w:hint="eastAsia"/>
          <w:bCs/>
          <w:sz w:val="32"/>
          <w:szCs w:val="32"/>
        </w:rPr>
        <w:t>化工</w:t>
      </w:r>
      <w:r>
        <w:rPr>
          <w:rFonts w:ascii="仿宋_GB2312" w:eastAsia="仿宋_GB2312" w:hint="eastAsia"/>
          <w:bCs/>
          <w:sz w:val="32"/>
          <w:szCs w:val="32"/>
        </w:rPr>
        <w:lastRenderedPageBreak/>
        <w:t>新材料主要包括有机氟硅材料、工程塑料、高性能纤维及复合材料、纳米材料、功能高分子材料、功能膜等，也涉及工程塑料合金、特种合成橡胶、特种橡胶制品和专用材料等高性能和高技术产品，在汽车及新能源、航空航天、先进轨道交通、新一代信息技术、节能环保、医疗健康等都有大量应用。根据原料供应、技术来源、区域市场和南充实际情况分析，规划南充周边地区石化资源为依托，重点发展聚碳酸酯（</w:t>
      </w:r>
      <w:r>
        <w:rPr>
          <w:rFonts w:ascii="仿宋_GB2312" w:eastAsia="仿宋_GB2312" w:hint="eastAsia"/>
          <w:bCs/>
          <w:sz w:val="32"/>
          <w:szCs w:val="32"/>
        </w:rPr>
        <w:t>PC</w:t>
      </w:r>
      <w:r>
        <w:rPr>
          <w:rFonts w:ascii="仿宋_GB2312" w:eastAsia="仿宋_GB2312" w:hint="eastAsia"/>
          <w:bCs/>
          <w:sz w:val="32"/>
          <w:szCs w:val="32"/>
        </w:rPr>
        <w:t>）、聚乙烯醇缩丁醛（</w:t>
      </w:r>
      <w:r>
        <w:rPr>
          <w:rFonts w:ascii="仿宋_GB2312" w:eastAsia="仿宋_GB2312" w:hint="eastAsia"/>
          <w:bCs/>
          <w:sz w:val="32"/>
          <w:szCs w:val="32"/>
        </w:rPr>
        <w:t>PVB</w:t>
      </w:r>
      <w:r>
        <w:rPr>
          <w:rFonts w:ascii="仿宋_GB2312" w:eastAsia="仿宋_GB2312" w:hint="eastAsia"/>
          <w:bCs/>
          <w:sz w:val="32"/>
          <w:szCs w:val="32"/>
        </w:rPr>
        <w:t>）树</w:t>
      </w:r>
      <w:r>
        <w:rPr>
          <w:rFonts w:ascii="仿宋_GB2312" w:eastAsia="仿宋_GB2312" w:hint="eastAsia"/>
          <w:bCs/>
          <w:sz w:val="32"/>
          <w:szCs w:val="32"/>
        </w:rPr>
        <w:t>脂及膜片、聚酰亚胺（</w:t>
      </w:r>
      <w:r>
        <w:rPr>
          <w:rFonts w:ascii="仿宋_GB2312" w:eastAsia="仿宋_GB2312" w:hint="eastAsia"/>
          <w:bCs/>
          <w:sz w:val="32"/>
          <w:szCs w:val="32"/>
        </w:rPr>
        <w:t>PI</w:t>
      </w:r>
      <w:r>
        <w:rPr>
          <w:rFonts w:ascii="仿宋_GB2312" w:eastAsia="仿宋_GB2312" w:hint="eastAsia"/>
          <w:bCs/>
          <w:sz w:val="32"/>
          <w:szCs w:val="32"/>
        </w:rPr>
        <w:t>）薄膜、聚苯硫醚（</w:t>
      </w:r>
      <w:r>
        <w:rPr>
          <w:rFonts w:ascii="仿宋_GB2312" w:eastAsia="仿宋_GB2312" w:hint="eastAsia"/>
          <w:bCs/>
          <w:sz w:val="32"/>
          <w:szCs w:val="32"/>
        </w:rPr>
        <w:t>PPS</w:t>
      </w:r>
      <w:r>
        <w:rPr>
          <w:rFonts w:ascii="仿宋_GB2312" w:eastAsia="仿宋_GB2312" w:hint="eastAsia"/>
          <w:bCs/>
          <w:sz w:val="32"/>
          <w:szCs w:val="32"/>
        </w:rPr>
        <w:t>）树脂及纤维、对位芳纶、聚砜类树脂等工程塑料、高性能树脂和高性能纤维，满足成渝南地区和四川省汽车、电子信息、装备制造、航空航天等相关产业的发展和产品升级换代对化工新材料的需求。</w:t>
      </w:r>
    </w:p>
    <w:p w:rsidR="00EF328B" w:rsidRDefault="00FB758B">
      <w:pPr>
        <w:overflowPunct w:val="0"/>
        <w:snapToGrid w:val="0"/>
        <w:spacing w:line="560" w:lineRule="exact"/>
        <w:ind w:firstLine="562"/>
        <w:jc w:val="center"/>
        <w:rPr>
          <w:rFonts w:ascii="仿宋_GB2312" w:eastAsia="仿宋_GB2312"/>
          <w:bCs/>
          <w:sz w:val="28"/>
          <w:szCs w:val="28"/>
        </w:rPr>
      </w:pPr>
      <w:r>
        <w:rPr>
          <w:rFonts w:ascii="仿宋_GB2312" w:eastAsia="仿宋_GB2312" w:hint="eastAsia"/>
          <w:b/>
          <w:bCs/>
          <w:sz w:val="28"/>
          <w:szCs w:val="28"/>
        </w:rPr>
        <w:t>专栏</w:t>
      </w:r>
      <w:r>
        <w:rPr>
          <w:rFonts w:ascii="仿宋_GB2312" w:eastAsia="仿宋_GB2312" w:hint="eastAsia"/>
          <w:b/>
          <w:bCs/>
          <w:sz w:val="28"/>
          <w:szCs w:val="28"/>
        </w:rPr>
        <w:t>4</w:t>
      </w:r>
      <w:r>
        <w:rPr>
          <w:rFonts w:ascii="仿宋_GB2312" w:eastAsia="仿宋_GB2312"/>
          <w:b/>
          <w:bCs/>
          <w:sz w:val="28"/>
          <w:szCs w:val="28"/>
        </w:rPr>
        <w:t xml:space="preserve">-3 </w:t>
      </w:r>
      <w:r>
        <w:rPr>
          <w:rFonts w:ascii="仿宋_GB2312" w:eastAsia="仿宋_GB2312" w:hint="eastAsia"/>
          <w:b/>
          <w:bCs/>
          <w:sz w:val="28"/>
          <w:szCs w:val="28"/>
        </w:rPr>
        <w:t>化工新材料产业链及项目</w:t>
      </w:r>
    </w:p>
    <w:tbl>
      <w:tblPr>
        <w:tblStyle w:val="11"/>
        <w:tblW w:w="0" w:type="auto"/>
        <w:tblLook w:val="04A0"/>
      </w:tblPr>
      <w:tblGrid>
        <w:gridCol w:w="4148"/>
        <w:gridCol w:w="4148"/>
      </w:tblGrid>
      <w:tr w:rsidR="00EF328B">
        <w:tc>
          <w:tcPr>
            <w:tcW w:w="4148" w:type="dxa"/>
          </w:tcPr>
          <w:p w:rsidR="00EF328B" w:rsidRDefault="00FB758B">
            <w:pPr>
              <w:widowControl/>
              <w:spacing w:line="240" w:lineRule="auto"/>
              <w:ind w:firstLine="482"/>
              <w:jc w:val="center"/>
              <w:rPr>
                <w:rFonts w:ascii="仿宋_GB2312" w:eastAsia="仿宋_GB2312"/>
                <w:b/>
              </w:rPr>
            </w:pPr>
            <w:r>
              <w:rPr>
                <w:rFonts w:ascii="仿宋_GB2312" w:eastAsia="仿宋_GB2312" w:hint="eastAsia"/>
                <w:b/>
              </w:rPr>
              <w:t>规划项目</w:t>
            </w:r>
          </w:p>
        </w:tc>
        <w:tc>
          <w:tcPr>
            <w:tcW w:w="4148" w:type="dxa"/>
          </w:tcPr>
          <w:p w:rsidR="00EF328B" w:rsidRDefault="00FB758B">
            <w:pPr>
              <w:widowControl/>
              <w:spacing w:line="240" w:lineRule="auto"/>
              <w:ind w:firstLine="482"/>
              <w:jc w:val="center"/>
              <w:rPr>
                <w:rFonts w:ascii="仿宋_GB2312" w:eastAsia="仿宋_GB2312"/>
                <w:b/>
              </w:rPr>
            </w:pPr>
            <w:r>
              <w:rPr>
                <w:rFonts w:ascii="仿宋_GB2312" w:eastAsia="仿宋_GB2312" w:hint="eastAsia"/>
                <w:b/>
              </w:rPr>
              <w:t>规模（万吨</w:t>
            </w:r>
            <w:r>
              <w:rPr>
                <w:rFonts w:ascii="仿宋_GB2312" w:eastAsia="仿宋_GB2312" w:hint="eastAsia"/>
                <w:b/>
              </w:rPr>
              <w:t>/</w:t>
            </w:r>
            <w:r>
              <w:rPr>
                <w:rFonts w:ascii="仿宋_GB2312" w:eastAsia="仿宋_GB2312" w:hint="eastAsia"/>
                <w:b/>
              </w:rPr>
              <w:t>年）</w:t>
            </w:r>
          </w:p>
        </w:tc>
      </w:tr>
      <w:tr w:rsidR="00EF328B">
        <w:tc>
          <w:tcPr>
            <w:tcW w:w="4148" w:type="dxa"/>
          </w:tcPr>
          <w:p w:rsidR="00EF328B" w:rsidRDefault="00FB758B">
            <w:pPr>
              <w:widowControl/>
              <w:spacing w:line="240" w:lineRule="auto"/>
              <w:ind w:firstLine="480"/>
              <w:jc w:val="center"/>
              <w:rPr>
                <w:rFonts w:ascii="仿宋_GB2312" w:eastAsia="仿宋_GB2312"/>
                <w:bCs/>
              </w:rPr>
            </w:pPr>
            <w:r>
              <w:rPr>
                <w:rFonts w:ascii="仿宋_GB2312" w:eastAsia="仿宋_GB2312" w:hint="eastAsia"/>
                <w:bCs/>
              </w:rPr>
              <w:t>聚碳酸酯</w:t>
            </w:r>
          </w:p>
        </w:tc>
        <w:tc>
          <w:tcPr>
            <w:tcW w:w="4148" w:type="dxa"/>
          </w:tcPr>
          <w:p w:rsidR="00EF328B" w:rsidRDefault="00FB758B">
            <w:pPr>
              <w:widowControl/>
              <w:spacing w:line="240" w:lineRule="auto"/>
              <w:ind w:firstLineChars="0" w:firstLine="0"/>
              <w:jc w:val="center"/>
              <w:rPr>
                <w:rFonts w:ascii="仿宋_GB2312" w:eastAsia="仿宋_GB2312"/>
                <w:bCs/>
              </w:rPr>
            </w:pPr>
            <w:r>
              <w:rPr>
                <w:rFonts w:ascii="仿宋_GB2312" w:eastAsia="仿宋_GB2312" w:hint="eastAsia"/>
                <w:bCs/>
              </w:rPr>
              <w:t>4</w:t>
            </w:r>
            <w:r>
              <w:rPr>
                <w:rFonts w:ascii="仿宋_GB2312" w:eastAsia="仿宋_GB2312"/>
                <w:bCs/>
              </w:rPr>
              <w:t>0</w:t>
            </w:r>
          </w:p>
        </w:tc>
      </w:tr>
      <w:tr w:rsidR="00EF328B">
        <w:tc>
          <w:tcPr>
            <w:tcW w:w="4148" w:type="dxa"/>
          </w:tcPr>
          <w:p w:rsidR="00EF328B" w:rsidRDefault="00FB758B">
            <w:pPr>
              <w:widowControl/>
              <w:spacing w:line="240" w:lineRule="auto"/>
              <w:ind w:firstLine="480"/>
              <w:jc w:val="center"/>
              <w:rPr>
                <w:rFonts w:ascii="仿宋_GB2312" w:eastAsia="仿宋_GB2312"/>
                <w:bCs/>
              </w:rPr>
            </w:pPr>
            <w:r>
              <w:rPr>
                <w:rFonts w:ascii="仿宋_GB2312" w:eastAsia="仿宋_GB2312" w:hint="eastAsia"/>
                <w:bCs/>
              </w:rPr>
              <w:t>PVB</w:t>
            </w:r>
            <w:r>
              <w:rPr>
                <w:rFonts w:ascii="仿宋_GB2312" w:eastAsia="仿宋_GB2312" w:hint="eastAsia"/>
                <w:bCs/>
              </w:rPr>
              <w:t>树脂及膜片</w:t>
            </w:r>
          </w:p>
        </w:tc>
        <w:tc>
          <w:tcPr>
            <w:tcW w:w="4148" w:type="dxa"/>
          </w:tcPr>
          <w:p w:rsidR="00EF328B" w:rsidRDefault="00FB758B">
            <w:pPr>
              <w:widowControl/>
              <w:spacing w:line="240" w:lineRule="auto"/>
              <w:ind w:firstLineChars="0" w:firstLine="0"/>
              <w:jc w:val="center"/>
              <w:rPr>
                <w:rFonts w:ascii="仿宋_GB2312" w:eastAsia="仿宋_GB2312"/>
                <w:bCs/>
              </w:rPr>
            </w:pPr>
            <w:r>
              <w:rPr>
                <w:rFonts w:ascii="仿宋_GB2312" w:eastAsia="仿宋_GB2312" w:hint="eastAsia"/>
                <w:bCs/>
              </w:rPr>
              <w:t>1</w:t>
            </w:r>
          </w:p>
        </w:tc>
      </w:tr>
      <w:tr w:rsidR="00EF328B">
        <w:tc>
          <w:tcPr>
            <w:tcW w:w="4148" w:type="dxa"/>
          </w:tcPr>
          <w:p w:rsidR="00EF328B" w:rsidRDefault="00FB758B">
            <w:pPr>
              <w:widowControl/>
              <w:spacing w:line="240" w:lineRule="auto"/>
              <w:ind w:firstLine="480"/>
              <w:jc w:val="center"/>
              <w:rPr>
                <w:rFonts w:ascii="仿宋_GB2312" w:eastAsia="仿宋_GB2312"/>
                <w:bCs/>
              </w:rPr>
            </w:pPr>
            <w:r>
              <w:rPr>
                <w:rFonts w:ascii="仿宋_GB2312" w:eastAsia="仿宋_GB2312" w:hint="eastAsia"/>
                <w:bCs/>
              </w:rPr>
              <w:t>电子级聚酰亚胺薄膜</w:t>
            </w:r>
          </w:p>
        </w:tc>
        <w:tc>
          <w:tcPr>
            <w:tcW w:w="4148" w:type="dxa"/>
          </w:tcPr>
          <w:p w:rsidR="00EF328B" w:rsidRDefault="00FB758B">
            <w:pPr>
              <w:widowControl/>
              <w:spacing w:line="240" w:lineRule="auto"/>
              <w:ind w:firstLineChars="0" w:firstLine="0"/>
              <w:jc w:val="center"/>
              <w:rPr>
                <w:rFonts w:ascii="仿宋_GB2312" w:eastAsia="仿宋_GB2312"/>
                <w:bCs/>
              </w:rPr>
            </w:pPr>
            <w:r>
              <w:rPr>
                <w:rFonts w:ascii="仿宋_GB2312" w:eastAsia="仿宋_GB2312" w:hint="eastAsia"/>
                <w:bCs/>
              </w:rPr>
              <w:t>0</w:t>
            </w:r>
            <w:r>
              <w:rPr>
                <w:rFonts w:ascii="仿宋_GB2312" w:eastAsia="仿宋_GB2312"/>
                <w:bCs/>
              </w:rPr>
              <w:t>.05</w:t>
            </w:r>
          </w:p>
        </w:tc>
      </w:tr>
      <w:tr w:rsidR="00EF328B">
        <w:tc>
          <w:tcPr>
            <w:tcW w:w="4148" w:type="dxa"/>
          </w:tcPr>
          <w:p w:rsidR="00EF328B" w:rsidRDefault="00FB758B">
            <w:pPr>
              <w:widowControl/>
              <w:spacing w:line="240" w:lineRule="auto"/>
              <w:ind w:firstLine="480"/>
              <w:jc w:val="center"/>
              <w:rPr>
                <w:rFonts w:ascii="仿宋_GB2312" w:eastAsia="仿宋_GB2312"/>
                <w:bCs/>
              </w:rPr>
            </w:pPr>
            <w:r>
              <w:rPr>
                <w:rFonts w:ascii="仿宋_GB2312" w:eastAsia="仿宋_GB2312" w:hint="eastAsia"/>
                <w:bCs/>
              </w:rPr>
              <w:t>聚苯硫醚</w:t>
            </w:r>
          </w:p>
        </w:tc>
        <w:tc>
          <w:tcPr>
            <w:tcW w:w="4148" w:type="dxa"/>
          </w:tcPr>
          <w:p w:rsidR="00EF328B" w:rsidRDefault="00FB758B">
            <w:pPr>
              <w:widowControl/>
              <w:spacing w:line="240" w:lineRule="auto"/>
              <w:ind w:firstLineChars="0" w:firstLine="0"/>
              <w:jc w:val="center"/>
              <w:rPr>
                <w:rFonts w:ascii="仿宋_GB2312" w:eastAsia="仿宋_GB2312"/>
                <w:bCs/>
              </w:rPr>
            </w:pPr>
            <w:r>
              <w:rPr>
                <w:rFonts w:ascii="仿宋_GB2312" w:eastAsia="仿宋_GB2312" w:hint="eastAsia"/>
                <w:bCs/>
              </w:rPr>
              <w:t>0</w:t>
            </w:r>
            <w:r>
              <w:rPr>
                <w:rFonts w:ascii="仿宋_GB2312" w:eastAsia="仿宋_GB2312"/>
                <w:bCs/>
              </w:rPr>
              <w:t>.5</w:t>
            </w:r>
          </w:p>
        </w:tc>
      </w:tr>
      <w:tr w:rsidR="00EF328B">
        <w:tc>
          <w:tcPr>
            <w:tcW w:w="4148" w:type="dxa"/>
          </w:tcPr>
          <w:p w:rsidR="00EF328B" w:rsidRDefault="00FB758B">
            <w:pPr>
              <w:widowControl/>
              <w:spacing w:line="240" w:lineRule="auto"/>
              <w:ind w:firstLine="480"/>
              <w:jc w:val="center"/>
              <w:rPr>
                <w:rFonts w:ascii="仿宋_GB2312" w:eastAsia="仿宋_GB2312"/>
                <w:bCs/>
                <w:kern w:val="0"/>
                <w:szCs w:val="20"/>
              </w:rPr>
            </w:pPr>
            <w:r>
              <w:rPr>
                <w:rFonts w:ascii="仿宋_GB2312" w:eastAsia="仿宋_GB2312" w:hint="eastAsia"/>
                <w:bCs/>
                <w:kern w:val="0"/>
                <w:szCs w:val="20"/>
              </w:rPr>
              <w:t>聚苯硫醚纤维</w:t>
            </w:r>
          </w:p>
        </w:tc>
        <w:tc>
          <w:tcPr>
            <w:tcW w:w="4148" w:type="dxa"/>
          </w:tcPr>
          <w:p w:rsidR="00EF328B" w:rsidRDefault="00FB758B">
            <w:pPr>
              <w:widowControl/>
              <w:spacing w:line="240" w:lineRule="auto"/>
              <w:ind w:firstLineChars="0" w:firstLine="0"/>
              <w:jc w:val="center"/>
              <w:rPr>
                <w:rFonts w:ascii="仿宋_GB2312" w:eastAsia="仿宋_GB2312"/>
                <w:bCs/>
                <w:kern w:val="0"/>
                <w:szCs w:val="20"/>
              </w:rPr>
            </w:pPr>
            <w:r>
              <w:rPr>
                <w:rFonts w:ascii="仿宋_GB2312" w:eastAsia="仿宋_GB2312" w:hint="eastAsia"/>
                <w:bCs/>
                <w:kern w:val="0"/>
                <w:szCs w:val="20"/>
              </w:rPr>
              <w:t>0</w:t>
            </w:r>
            <w:r>
              <w:rPr>
                <w:rFonts w:ascii="仿宋_GB2312" w:eastAsia="仿宋_GB2312"/>
                <w:bCs/>
                <w:kern w:val="0"/>
                <w:szCs w:val="20"/>
              </w:rPr>
              <w:t>.3</w:t>
            </w:r>
          </w:p>
        </w:tc>
      </w:tr>
      <w:tr w:rsidR="00EF328B">
        <w:tc>
          <w:tcPr>
            <w:tcW w:w="4148" w:type="dxa"/>
          </w:tcPr>
          <w:p w:rsidR="00EF328B" w:rsidRDefault="00FB758B">
            <w:pPr>
              <w:widowControl/>
              <w:spacing w:line="240" w:lineRule="auto"/>
              <w:ind w:firstLine="480"/>
              <w:jc w:val="center"/>
              <w:rPr>
                <w:rFonts w:ascii="仿宋_GB2312" w:eastAsia="仿宋_GB2312"/>
                <w:bCs/>
                <w:kern w:val="0"/>
                <w:szCs w:val="20"/>
              </w:rPr>
            </w:pPr>
            <w:r>
              <w:rPr>
                <w:rFonts w:ascii="仿宋_GB2312" w:eastAsia="仿宋_GB2312" w:hint="eastAsia"/>
                <w:bCs/>
                <w:kern w:val="0"/>
                <w:szCs w:val="20"/>
              </w:rPr>
              <w:t>对位芳纶</w:t>
            </w:r>
          </w:p>
        </w:tc>
        <w:tc>
          <w:tcPr>
            <w:tcW w:w="4148" w:type="dxa"/>
          </w:tcPr>
          <w:p w:rsidR="00EF328B" w:rsidRDefault="00FB758B">
            <w:pPr>
              <w:widowControl/>
              <w:spacing w:line="240" w:lineRule="auto"/>
              <w:ind w:firstLineChars="0" w:firstLine="0"/>
              <w:jc w:val="center"/>
              <w:rPr>
                <w:rFonts w:ascii="仿宋_GB2312" w:eastAsia="仿宋_GB2312"/>
                <w:bCs/>
                <w:kern w:val="0"/>
                <w:szCs w:val="20"/>
              </w:rPr>
            </w:pPr>
            <w:r>
              <w:rPr>
                <w:rFonts w:ascii="仿宋_GB2312" w:eastAsia="仿宋_GB2312" w:hint="eastAsia"/>
                <w:bCs/>
                <w:kern w:val="0"/>
                <w:szCs w:val="20"/>
              </w:rPr>
              <w:t>0</w:t>
            </w:r>
            <w:r>
              <w:rPr>
                <w:rFonts w:ascii="仿宋_GB2312" w:eastAsia="仿宋_GB2312"/>
                <w:bCs/>
                <w:kern w:val="0"/>
                <w:szCs w:val="20"/>
              </w:rPr>
              <w:t>.5</w:t>
            </w:r>
          </w:p>
        </w:tc>
      </w:tr>
      <w:tr w:rsidR="00EF328B">
        <w:tc>
          <w:tcPr>
            <w:tcW w:w="4148" w:type="dxa"/>
          </w:tcPr>
          <w:p w:rsidR="00EF328B" w:rsidRDefault="00FB758B">
            <w:pPr>
              <w:widowControl/>
              <w:spacing w:line="240" w:lineRule="auto"/>
              <w:ind w:firstLine="480"/>
              <w:jc w:val="center"/>
              <w:rPr>
                <w:rFonts w:ascii="仿宋_GB2312" w:eastAsia="仿宋_GB2312"/>
                <w:bCs/>
                <w:kern w:val="0"/>
                <w:szCs w:val="20"/>
              </w:rPr>
            </w:pPr>
            <w:r>
              <w:rPr>
                <w:rFonts w:ascii="仿宋_GB2312" w:eastAsia="仿宋_GB2312" w:hint="eastAsia"/>
                <w:bCs/>
                <w:kern w:val="0"/>
                <w:szCs w:val="20"/>
              </w:rPr>
              <w:t>聚砜类树脂</w:t>
            </w:r>
          </w:p>
        </w:tc>
        <w:tc>
          <w:tcPr>
            <w:tcW w:w="4148" w:type="dxa"/>
          </w:tcPr>
          <w:p w:rsidR="00EF328B" w:rsidRDefault="00FB758B">
            <w:pPr>
              <w:widowControl/>
              <w:spacing w:line="240" w:lineRule="auto"/>
              <w:ind w:firstLineChars="0" w:firstLine="0"/>
              <w:jc w:val="center"/>
              <w:rPr>
                <w:rFonts w:ascii="仿宋_GB2312" w:eastAsia="仿宋_GB2312"/>
                <w:bCs/>
                <w:kern w:val="0"/>
                <w:szCs w:val="20"/>
              </w:rPr>
            </w:pPr>
            <w:r>
              <w:rPr>
                <w:rFonts w:ascii="仿宋_GB2312" w:eastAsia="仿宋_GB2312" w:hint="eastAsia"/>
                <w:bCs/>
                <w:kern w:val="0"/>
                <w:szCs w:val="20"/>
              </w:rPr>
              <w:t>0</w:t>
            </w:r>
            <w:r>
              <w:rPr>
                <w:rFonts w:ascii="仿宋_GB2312" w:eastAsia="仿宋_GB2312"/>
                <w:bCs/>
                <w:kern w:val="0"/>
                <w:szCs w:val="20"/>
              </w:rPr>
              <w:t>.1</w:t>
            </w:r>
          </w:p>
        </w:tc>
      </w:tr>
      <w:tr w:rsidR="00EF328B">
        <w:tc>
          <w:tcPr>
            <w:tcW w:w="4148" w:type="dxa"/>
          </w:tcPr>
          <w:p w:rsidR="00EF328B" w:rsidRDefault="00FB758B">
            <w:pPr>
              <w:widowControl/>
              <w:spacing w:line="240" w:lineRule="auto"/>
              <w:ind w:firstLine="480"/>
              <w:jc w:val="center"/>
              <w:rPr>
                <w:rFonts w:ascii="仿宋_GB2312" w:eastAsia="仿宋_GB2312"/>
                <w:bCs/>
                <w:kern w:val="0"/>
                <w:szCs w:val="20"/>
              </w:rPr>
            </w:pPr>
            <w:r>
              <w:rPr>
                <w:rFonts w:ascii="仿宋_GB2312" w:eastAsia="仿宋_GB2312" w:hint="eastAsia"/>
                <w:bCs/>
                <w:kern w:val="0"/>
                <w:szCs w:val="20"/>
              </w:rPr>
              <w:t>工程塑料合金</w:t>
            </w:r>
          </w:p>
        </w:tc>
        <w:tc>
          <w:tcPr>
            <w:tcW w:w="4148" w:type="dxa"/>
          </w:tcPr>
          <w:p w:rsidR="00EF328B" w:rsidRDefault="00FB758B">
            <w:pPr>
              <w:widowControl/>
              <w:spacing w:line="240" w:lineRule="auto"/>
              <w:ind w:firstLineChars="0" w:firstLine="0"/>
              <w:jc w:val="center"/>
              <w:rPr>
                <w:rFonts w:ascii="仿宋_GB2312" w:eastAsia="仿宋_GB2312"/>
                <w:bCs/>
                <w:kern w:val="0"/>
                <w:szCs w:val="20"/>
              </w:rPr>
            </w:pPr>
            <w:r>
              <w:rPr>
                <w:rFonts w:ascii="仿宋_GB2312" w:eastAsia="仿宋_GB2312" w:hint="eastAsia"/>
                <w:bCs/>
                <w:kern w:val="0"/>
                <w:szCs w:val="20"/>
              </w:rPr>
              <w:t>5</w:t>
            </w:r>
          </w:p>
        </w:tc>
      </w:tr>
    </w:tbl>
    <w:p w:rsidR="00EF328B" w:rsidRDefault="00FB758B">
      <w:pPr>
        <w:overflowPunct w:val="0"/>
        <w:snapToGrid w:val="0"/>
        <w:spacing w:line="560" w:lineRule="exact"/>
        <w:ind w:firstLine="643"/>
        <w:rPr>
          <w:rFonts w:ascii="仿宋_GB2312" w:eastAsia="仿宋_GB2312"/>
          <w:bCs/>
          <w:sz w:val="32"/>
          <w:szCs w:val="32"/>
        </w:rPr>
      </w:pPr>
      <w:r>
        <w:rPr>
          <w:rFonts w:ascii="仿宋_GB2312" w:eastAsia="仿宋_GB2312" w:hint="eastAsia"/>
          <w:b/>
          <w:sz w:val="32"/>
          <w:szCs w:val="32"/>
        </w:rPr>
        <w:t>四是发展精细化工。</w:t>
      </w:r>
      <w:r>
        <w:rPr>
          <w:rFonts w:ascii="仿宋_GB2312" w:eastAsia="仿宋_GB2312" w:hint="eastAsia"/>
          <w:bCs/>
          <w:sz w:val="32"/>
          <w:szCs w:val="32"/>
        </w:rPr>
        <w:t>石油化工园区中的化工产业以石油化工为产业发展核心和龙头，以化工新材料、精细化工和专用化学品为特色。在确保石油化工核心项目用地、用水和其他基础设施的前提下，依托现有产业基础，发展以石油化工产品为原料、与南充及周边地区装备制造、农业、汽车配件、电子、轻工等优势产业相关的精细化工产业项目，吸引四川</w:t>
      </w:r>
      <w:r>
        <w:rPr>
          <w:rFonts w:ascii="仿宋_GB2312" w:eastAsia="仿宋_GB2312" w:hint="eastAsia"/>
          <w:bCs/>
          <w:sz w:val="32"/>
          <w:szCs w:val="32"/>
        </w:rPr>
        <w:lastRenderedPageBreak/>
        <w:t>省内外发达的精细化工产业进区，重点招商引资发展农用化学品、医药、涂料、染料、水处理剂、工程塑料及合金、粘合剂、食品与饲料添加剂、塑料加工助剂、纺织助剂、建筑化学品、电子化学品和日用化学品等符合产业政策和安全环保要求的项目</w:t>
      </w:r>
      <w:r>
        <w:rPr>
          <w:rFonts w:ascii="仿宋_GB2312" w:eastAsia="仿宋_GB2312" w:hint="eastAsia"/>
          <w:bCs/>
          <w:sz w:val="32"/>
          <w:szCs w:val="32"/>
        </w:rPr>
        <w:t>，形成精细化工产业集群。</w:t>
      </w:r>
    </w:p>
    <w:p w:rsidR="00EF328B" w:rsidRDefault="00FB758B">
      <w:pPr>
        <w:overflowPunct w:val="0"/>
        <w:snapToGrid w:val="0"/>
        <w:spacing w:line="560" w:lineRule="exact"/>
        <w:ind w:firstLine="562"/>
        <w:jc w:val="center"/>
        <w:rPr>
          <w:rFonts w:ascii="仿宋_GB2312" w:eastAsia="仿宋_GB2312"/>
          <w:b/>
          <w:sz w:val="28"/>
          <w:szCs w:val="28"/>
        </w:rPr>
      </w:pPr>
      <w:r>
        <w:rPr>
          <w:rFonts w:ascii="仿宋_GB2312" w:eastAsia="仿宋_GB2312" w:hint="eastAsia"/>
          <w:b/>
          <w:bCs/>
          <w:sz w:val="28"/>
          <w:szCs w:val="28"/>
        </w:rPr>
        <w:t>专栏</w:t>
      </w:r>
      <w:r>
        <w:rPr>
          <w:rFonts w:ascii="仿宋_GB2312" w:eastAsia="仿宋_GB2312" w:hint="eastAsia"/>
          <w:b/>
          <w:bCs/>
          <w:sz w:val="28"/>
          <w:szCs w:val="28"/>
        </w:rPr>
        <w:t>4</w:t>
      </w:r>
      <w:r>
        <w:rPr>
          <w:rFonts w:ascii="仿宋_GB2312" w:eastAsia="仿宋_GB2312"/>
          <w:b/>
          <w:bCs/>
          <w:sz w:val="28"/>
          <w:szCs w:val="28"/>
        </w:rPr>
        <w:t xml:space="preserve">-4 </w:t>
      </w:r>
      <w:r>
        <w:rPr>
          <w:rFonts w:ascii="仿宋_GB2312" w:eastAsia="仿宋_GB2312" w:hint="eastAsia"/>
          <w:b/>
          <w:bCs/>
          <w:sz w:val="28"/>
          <w:szCs w:val="28"/>
        </w:rPr>
        <w:t>精细化工产品</w:t>
      </w:r>
    </w:p>
    <w:tbl>
      <w:tblPr>
        <w:tblStyle w:val="11"/>
        <w:tblW w:w="0" w:type="auto"/>
        <w:tblLook w:val="04A0"/>
      </w:tblPr>
      <w:tblGrid>
        <w:gridCol w:w="8296"/>
      </w:tblGrid>
      <w:tr w:rsidR="00EF328B">
        <w:tc>
          <w:tcPr>
            <w:tcW w:w="8296" w:type="dxa"/>
          </w:tcPr>
          <w:p w:rsidR="00EF328B" w:rsidRDefault="00FB758B">
            <w:pPr>
              <w:spacing w:line="240" w:lineRule="auto"/>
              <w:ind w:firstLine="482"/>
              <w:rPr>
                <w:rFonts w:ascii="仿宋_GB2312" w:eastAsia="仿宋_GB2312"/>
                <w:bCs/>
                <w:kern w:val="0"/>
                <w:szCs w:val="20"/>
              </w:rPr>
            </w:pPr>
            <w:r>
              <w:rPr>
                <w:rFonts w:ascii="仿宋_GB2312" w:eastAsia="仿宋_GB2312" w:hint="eastAsia"/>
                <w:b/>
                <w:kern w:val="0"/>
                <w:szCs w:val="20"/>
              </w:rPr>
              <w:t>电子化学品。</w:t>
            </w:r>
            <w:r>
              <w:rPr>
                <w:rFonts w:ascii="仿宋_GB2312" w:eastAsia="仿宋_GB2312" w:hint="eastAsia"/>
                <w:bCs/>
                <w:kern w:val="0"/>
                <w:szCs w:val="20"/>
              </w:rPr>
              <w:t>规划电子化学品领域主要抓住集成电路、新能源等国家战略带来的市场发展机遇，着力发展电子特种气体和高纯试剂、特种酚醛树脂、锂电池电解液等项目。主要有电子级氟化氢（</w:t>
            </w:r>
            <w:r>
              <w:rPr>
                <w:rFonts w:ascii="仿宋_GB2312" w:eastAsia="仿宋_GB2312" w:hint="eastAsia"/>
                <w:bCs/>
                <w:kern w:val="0"/>
                <w:szCs w:val="20"/>
              </w:rPr>
              <w:t>HF</w:t>
            </w:r>
            <w:r>
              <w:rPr>
                <w:rFonts w:ascii="仿宋_GB2312" w:eastAsia="仿宋_GB2312" w:hint="eastAsia"/>
                <w:bCs/>
                <w:kern w:val="0"/>
                <w:szCs w:val="20"/>
              </w:rPr>
              <w:t>），年产</w:t>
            </w:r>
            <w:r>
              <w:rPr>
                <w:rFonts w:ascii="仿宋_GB2312" w:eastAsia="仿宋_GB2312" w:hint="eastAsia"/>
                <w:bCs/>
                <w:kern w:val="0"/>
                <w:szCs w:val="20"/>
              </w:rPr>
              <w:t>0</w:t>
            </w:r>
            <w:r>
              <w:rPr>
                <w:rFonts w:ascii="仿宋_GB2312" w:eastAsia="仿宋_GB2312"/>
                <w:bCs/>
                <w:kern w:val="0"/>
                <w:szCs w:val="20"/>
              </w:rPr>
              <w:t>.1</w:t>
            </w:r>
            <w:r>
              <w:rPr>
                <w:rFonts w:ascii="仿宋_GB2312" w:eastAsia="仿宋_GB2312" w:hint="eastAsia"/>
                <w:bCs/>
                <w:kern w:val="0"/>
                <w:szCs w:val="20"/>
              </w:rPr>
              <w:t>万吨；高纯氟气（</w:t>
            </w:r>
            <w:r>
              <w:rPr>
                <w:rFonts w:ascii="仿宋_GB2312" w:eastAsia="仿宋_GB2312"/>
                <w:bCs/>
                <w:kern w:val="0"/>
                <w:szCs w:val="20"/>
              </w:rPr>
              <w:t>F2</w:t>
            </w:r>
            <w:r>
              <w:rPr>
                <w:rFonts w:ascii="仿宋_GB2312" w:eastAsia="仿宋_GB2312" w:hint="eastAsia"/>
                <w:bCs/>
                <w:kern w:val="0"/>
                <w:szCs w:val="20"/>
              </w:rPr>
              <w:t>），年产</w:t>
            </w:r>
            <w:r>
              <w:rPr>
                <w:rFonts w:ascii="仿宋_GB2312" w:eastAsia="仿宋_GB2312" w:hint="eastAsia"/>
                <w:bCs/>
                <w:kern w:val="0"/>
                <w:szCs w:val="20"/>
              </w:rPr>
              <w:t>0</w:t>
            </w:r>
            <w:r>
              <w:rPr>
                <w:rFonts w:ascii="仿宋_GB2312" w:eastAsia="仿宋_GB2312"/>
                <w:bCs/>
                <w:kern w:val="0"/>
                <w:szCs w:val="20"/>
              </w:rPr>
              <w:t>3</w:t>
            </w:r>
            <w:r>
              <w:rPr>
                <w:rFonts w:ascii="仿宋_GB2312" w:eastAsia="仿宋_GB2312" w:hint="eastAsia"/>
                <w:bCs/>
                <w:kern w:val="0"/>
                <w:szCs w:val="20"/>
              </w:rPr>
              <w:t>万吨；电子级三氟化氯（</w:t>
            </w:r>
            <w:r>
              <w:rPr>
                <w:rFonts w:ascii="仿宋_GB2312" w:eastAsia="仿宋_GB2312"/>
                <w:bCs/>
                <w:kern w:val="0"/>
                <w:szCs w:val="20"/>
              </w:rPr>
              <w:t>ClF3</w:t>
            </w:r>
            <w:r>
              <w:rPr>
                <w:rFonts w:ascii="仿宋_GB2312" w:eastAsia="仿宋_GB2312" w:hint="eastAsia"/>
                <w:bCs/>
                <w:kern w:val="0"/>
                <w:szCs w:val="20"/>
              </w:rPr>
              <w:t>），年产</w:t>
            </w:r>
            <w:r>
              <w:rPr>
                <w:rFonts w:ascii="仿宋_GB2312" w:eastAsia="仿宋_GB2312" w:hint="eastAsia"/>
                <w:bCs/>
                <w:kern w:val="0"/>
                <w:szCs w:val="20"/>
              </w:rPr>
              <w:t>0</w:t>
            </w:r>
            <w:r>
              <w:rPr>
                <w:rFonts w:ascii="仿宋_GB2312" w:eastAsia="仿宋_GB2312"/>
                <w:bCs/>
                <w:kern w:val="0"/>
                <w:szCs w:val="20"/>
              </w:rPr>
              <w:t>.01</w:t>
            </w:r>
            <w:r>
              <w:rPr>
                <w:rFonts w:ascii="仿宋_GB2312" w:eastAsia="仿宋_GB2312" w:hint="eastAsia"/>
                <w:bCs/>
                <w:kern w:val="0"/>
                <w:szCs w:val="20"/>
              </w:rPr>
              <w:t>吨；电子级三氟化溴（</w:t>
            </w:r>
            <w:r>
              <w:rPr>
                <w:rFonts w:ascii="仿宋_GB2312" w:eastAsia="仿宋_GB2312"/>
                <w:bCs/>
                <w:kern w:val="0"/>
                <w:szCs w:val="20"/>
              </w:rPr>
              <w:t>BrF3</w:t>
            </w:r>
            <w:r>
              <w:rPr>
                <w:rFonts w:ascii="仿宋_GB2312" w:eastAsia="仿宋_GB2312" w:hint="eastAsia"/>
                <w:bCs/>
                <w:kern w:val="0"/>
                <w:szCs w:val="20"/>
              </w:rPr>
              <w:t>），年产</w:t>
            </w:r>
            <w:r>
              <w:rPr>
                <w:rFonts w:ascii="仿宋_GB2312" w:eastAsia="仿宋_GB2312" w:hint="eastAsia"/>
                <w:bCs/>
                <w:kern w:val="0"/>
                <w:szCs w:val="20"/>
              </w:rPr>
              <w:t>0</w:t>
            </w:r>
            <w:r>
              <w:rPr>
                <w:rFonts w:ascii="仿宋_GB2312" w:eastAsia="仿宋_GB2312"/>
                <w:bCs/>
                <w:kern w:val="0"/>
                <w:szCs w:val="20"/>
              </w:rPr>
              <w:t>.01</w:t>
            </w:r>
            <w:r>
              <w:rPr>
                <w:rFonts w:ascii="仿宋_GB2312" w:eastAsia="仿宋_GB2312" w:hint="eastAsia"/>
                <w:bCs/>
                <w:kern w:val="0"/>
                <w:szCs w:val="20"/>
              </w:rPr>
              <w:t>万吨；电子级六氟丁二烯（</w:t>
            </w:r>
            <w:r>
              <w:rPr>
                <w:rFonts w:ascii="仿宋_GB2312" w:eastAsia="仿宋_GB2312"/>
                <w:bCs/>
                <w:kern w:val="0"/>
                <w:szCs w:val="20"/>
              </w:rPr>
              <w:t>C4F6</w:t>
            </w:r>
            <w:r>
              <w:rPr>
                <w:rFonts w:ascii="仿宋_GB2312" w:eastAsia="仿宋_GB2312" w:hint="eastAsia"/>
                <w:bCs/>
                <w:kern w:val="0"/>
                <w:szCs w:val="20"/>
              </w:rPr>
              <w:t>），年产</w:t>
            </w:r>
            <w:r>
              <w:rPr>
                <w:rFonts w:ascii="仿宋_GB2312" w:eastAsia="仿宋_GB2312" w:hint="eastAsia"/>
                <w:bCs/>
                <w:kern w:val="0"/>
                <w:szCs w:val="20"/>
              </w:rPr>
              <w:t>0</w:t>
            </w:r>
            <w:r>
              <w:rPr>
                <w:rFonts w:ascii="仿宋_GB2312" w:eastAsia="仿宋_GB2312"/>
                <w:bCs/>
                <w:kern w:val="0"/>
                <w:szCs w:val="20"/>
              </w:rPr>
              <w:t>.03</w:t>
            </w:r>
            <w:r>
              <w:rPr>
                <w:rFonts w:ascii="仿宋_GB2312" w:eastAsia="仿宋_GB2312" w:hint="eastAsia"/>
                <w:bCs/>
                <w:kern w:val="0"/>
                <w:szCs w:val="20"/>
              </w:rPr>
              <w:t>万吨；电子级八氟环戊烯（</w:t>
            </w:r>
            <w:r>
              <w:rPr>
                <w:rFonts w:ascii="仿宋_GB2312" w:eastAsia="仿宋_GB2312"/>
                <w:bCs/>
                <w:kern w:val="0"/>
                <w:szCs w:val="20"/>
              </w:rPr>
              <w:t>C5F8</w:t>
            </w:r>
            <w:r>
              <w:rPr>
                <w:rFonts w:ascii="仿宋_GB2312" w:eastAsia="仿宋_GB2312" w:hint="eastAsia"/>
                <w:bCs/>
                <w:kern w:val="0"/>
                <w:szCs w:val="20"/>
              </w:rPr>
              <w:t>），年产</w:t>
            </w:r>
            <w:r>
              <w:rPr>
                <w:rFonts w:ascii="仿宋_GB2312" w:eastAsia="仿宋_GB2312" w:hint="eastAsia"/>
                <w:bCs/>
                <w:kern w:val="0"/>
                <w:szCs w:val="20"/>
              </w:rPr>
              <w:t>0</w:t>
            </w:r>
            <w:r>
              <w:rPr>
                <w:rFonts w:ascii="仿宋_GB2312" w:eastAsia="仿宋_GB2312"/>
                <w:bCs/>
                <w:kern w:val="0"/>
                <w:szCs w:val="20"/>
              </w:rPr>
              <w:t>.01</w:t>
            </w:r>
            <w:r>
              <w:rPr>
                <w:rFonts w:ascii="仿宋_GB2312" w:eastAsia="仿宋_GB2312" w:hint="eastAsia"/>
                <w:bCs/>
                <w:kern w:val="0"/>
                <w:szCs w:val="20"/>
              </w:rPr>
              <w:t>万吨；电子级三氟碘甲烷（</w:t>
            </w:r>
            <w:r>
              <w:rPr>
                <w:rFonts w:ascii="仿宋_GB2312" w:eastAsia="仿宋_GB2312"/>
                <w:bCs/>
                <w:kern w:val="0"/>
                <w:szCs w:val="20"/>
              </w:rPr>
              <w:t>CF3I</w:t>
            </w:r>
            <w:r>
              <w:rPr>
                <w:rFonts w:ascii="仿宋_GB2312" w:eastAsia="仿宋_GB2312" w:hint="eastAsia"/>
                <w:bCs/>
                <w:kern w:val="0"/>
                <w:szCs w:val="20"/>
              </w:rPr>
              <w:t>），年产</w:t>
            </w:r>
            <w:r>
              <w:rPr>
                <w:rFonts w:ascii="仿宋_GB2312" w:eastAsia="仿宋_GB2312" w:hint="eastAsia"/>
                <w:bCs/>
                <w:kern w:val="0"/>
                <w:szCs w:val="20"/>
              </w:rPr>
              <w:t>0</w:t>
            </w:r>
            <w:r>
              <w:rPr>
                <w:rFonts w:ascii="仿宋_GB2312" w:eastAsia="仿宋_GB2312"/>
                <w:bCs/>
                <w:kern w:val="0"/>
                <w:szCs w:val="20"/>
              </w:rPr>
              <w:t>.02</w:t>
            </w:r>
            <w:r>
              <w:rPr>
                <w:rFonts w:ascii="仿宋_GB2312" w:eastAsia="仿宋_GB2312" w:hint="eastAsia"/>
                <w:bCs/>
                <w:kern w:val="0"/>
                <w:szCs w:val="20"/>
              </w:rPr>
              <w:t>万吨；电子级三氟化氮（</w:t>
            </w:r>
            <w:r>
              <w:rPr>
                <w:rFonts w:ascii="仿宋_GB2312" w:eastAsia="仿宋_GB2312"/>
                <w:bCs/>
                <w:kern w:val="0"/>
                <w:szCs w:val="20"/>
              </w:rPr>
              <w:t>NF3</w:t>
            </w:r>
            <w:r>
              <w:rPr>
                <w:rFonts w:ascii="仿宋_GB2312" w:eastAsia="仿宋_GB2312" w:hint="eastAsia"/>
                <w:bCs/>
                <w:kern w:val="0"/>
                <w:szCs w:val="20"/>
              </w:rPr>
              <w:t>），年产</w:t>
            </w:r>
            <w:r>
              <w:rPr>
                <w:rFonts w:ascii="仿宋_GB2312" w:eastAsia="仿宋_GB2312" w:hint="eastAsia"/>
                <w:bCs/>
                <w:kern w:val="0"/>
                <w:szCs w:val="20"/>
              </w:rPr>
              <w:t>0</w:t>
            </w:r>
            <w:r>
              <w:rPr>
                <w:rFonts w:ascii="仿宋_GB2312" w:eastAsia="仿宋_GB2312"/>
                <w:bCs/>
                <w:kern w:val="0"/>
                <w:szCs w:val="20"/>
              </w:rPr>
              <w:t>.2</w:t>
            </w:r>
            <w:r>
              <w:rPr>
                <w:rFonts w:ascii="仿宋_GB2312" w:eastAsia="仿宋_GB2312" w:hint="eastAsia"/>
                <w:bCs/>
                <w:kern w:val="0"/>
                <w:szCs w:val="20"/>
              </w:rPr>
              <w:t>万吨；电子级碳酰氟（</w:t>
            </w:r>
            <w:r>
              <w:rPr>
                <w:rFonts w:ascii="仿宋_GB2312" w:eastAsia="仿宋_GB2312"/>
                <w:bCs/>
                <w:kern w:val="0"/>
                <w:szCs w:val="20"/>
              </w:rPr>
              <w:t>COF2</w:t>
            </w:r>
            <w:r>
              <w:rPr>
                <w:rFonts w:ascii="仿宋_GB2312" w:eastAsia="仿宋_GB2312" w:hint="eastAsia"/>
                <w:bCs/>
                <w:kern w:val="0"/>
                <w:szCs w:val="20"/>
              </w:rPr>
              <w:t>），年产</w:t>
            </w:r>
            <w:r>
              <w:rPr>
                <w:rFonts w:ascii="仿宋_GB2312" w:eastAsia="仿宋_GB2312" w:hint="eastAsia"/>
                <w:bCs/>
                <w:kern w:val="0"/>
                <w:szCs w:val="20"/>
              </w:rPr>
              <w:t>0</w:t>
            </w:r>
            <w:r>
              <w:rPr>
                <w:rFonts w:ascii="仿宋_GB2312" w:eastAsia="仿宋_GB2312"/>
                <w:bCs/>
                <w:kern w:val="0"/>
                <w:szCs w:val="20"/>
              </w:rPr>
              <w:t>.1</w:t>
            </w:r>
            <w:r>
              <w:rPr>
                <w:rFonts w:ascii="仿宋_GB2312" w:eastAsia="仿宋_GB2312" w:hint="eastAsia"/>
                <w:bCs/>
                <w:kern w:val="0"/>
                <w:szCs w:val="20"/>
              </w:rPr>
              <w:t>万吨；电子级氯化氢（</w:t>
            </w:r>
            <w:r>
              <w:rPr>
                <w:rFonts w:ascii="仿宋_GB2312" w:eastAsia="仿宋_GB2312" w:hint="eastAsia"/>
                <w:bCs/>
                <w:kern w:val="0"/>
                <w:szCs w:val="20"/>
              </w:rPr>
              <w:t>HCl</w:t>
            </w:r>
            <w:r>
              <w:rPr>
                <w:rFonts w:ascii="仿宋_GB2312" w:eastAsia="仿宋_GB2312" w:hint="eastAsia"/>
                <w:bCs/>
                <w:kern w:val="0"/>
                <w:szCs w:val="20"/>
              </w:rPr>
              <w:t>），年产</w:t>
            </w:r>
            <w:r>
              <w:rPr>
                <w:rFonts w:ascii="仿宋_GB2312" w:eastAsia="仿宋_GB2312" w:hint="eastAsia"/>
                <w:bCs/>
                <w:kern w:val="0"/>
                <w:szCs w:val="20"/>
              </w:rPr>
              <w:t>0</w:t>
            </w:r>
            <w:r>
              <w:rPr>
                <w:rFonts w:ascii="仿宋_GB2312" w:eastAsia="仿宋_GB2312"/>
                <w:bCs/>
                <w:kern w:val="0"/>
                <w:szCs w:val="20"/>
              </w:rPr>
              <w:t>.1</w:t>
            </w:r>
            <w:r>
              <w:rPr>
                <w:rFonts w:ascii="仿宋_GB2312" w:eastAsia="仿宋_GB2312" w:hint="eastAsia"/>
                <w:bCs/>
                <w:kern w:val="0"/>
                <w:szCs w:val="20"/>
              </w:rPr>
              <w:t>万吨；特种酚醛树脂，年产</w:t>
            </w:r>
            <w:r>
              <w:rPr>
                <w:rFonts w:ascii="仿宋_GB2312" w:eastAsia="仿宋_GB2312" w:hint="eastAsia"/>
                <w:bCs/>
                <w:kern w:val="0"/>
                <w:szCs w:val="20"/>
              </w:rPr>
              <w:t>1</w:t>
            </w:r>
            <w:r>
              <w:rPr>
                <w:rFonts w:ascii="仿宋_GB2312" w:eastAsia="仿宋_GB2312" w:hint="eastAsia"/>
                <w:bCs/>
                <w:kern w:val="0"/>
                <w:szCs w:val="20"/>
              </w:rPr>
              <w:t>万吨；氟代碳酸乙烯酯（用于锂离子动力电池），年产</w:t>
            </w:r>
            <w:r>
              <w:rPr>
                <w:rFonts w:ascii="仿宋_GB2312" w:eastAsia="仿宋_GB2312" w:hint="eastAsia"/>
                <w:bCs/>
                <w:kern w:val="0"/>
                <w:szCs w:val="20"/>
              </w:rPr>
              <w:t>0</w:t>
            </w:r>
            <w:r>
              <w:rPr>
                <w:rFonts w:ascii="仿宋_GB2312" w:eastAsia="仿宋_GB2312"/>
                <w:bCs/>
                <w:kern w:val="0"/>
                <w:szCs w:val="20"/>
              </w:rPr>
              <w:t>.2</w:t>
            </w:r>
            <w:r>
              <w:rPr>
                <w:rFonts w:ascii="仿宋_GB2312" w:eastAsia="仿宋_GB2312" w:hint="eastAsia"/>
                <w:bCs/>
                <w:kern w:val="0"/>
                <w:szCs w:val="20"/>
              </w:rPr>
              <w:t>万吨。</w:t>
            </w:r>
          </w:p>
          <w:p w:rsidR="00EF328B" w:rsidRDefault="00FB758B">
            <w:pPr>
              <w:spacing w:line="240" w:lineRule="auto"/>
              <w:ind w:firstLine="482"/>
              <w:rPr>
                <w:rFonts w:ascii="仿宋_GB2312" w:eastAsia="仿宋_GB2312"/>
                <w:bCs/>
                <w:kern w:val="0"/>
                <w:szCs w:val="20"/>
              </w:rPr>
            </w:pPr>
            <w:r>
              <w:rPr>
                <w:rFonts w:ascii="仿宋_GB2312" w:eastAsia="仿宋_GB2312" w:hint="eastAsia"/>
                <w:b/>
                <w:kern w:val="0"/>
                <w:szCs w:val="20"/>
              </w:rPr>
              <w:t>农用化学品。</w:t>
            </w:r>
            <w:r>
              <w:rPr>
                <w:rFonts w:ascii="仿宋_GB2312" w:eastAsia="仿宋_GB2312" w:hint="eastAsia"/>
                <w:bCs/>
                <w:kern w:val="0"/>
                <w:szCs w:val="20"/>
              </w:rPr>
              <w:t>规划农用化学品项目主要有农药中间体、农药原药（包括杀虫剂、杀菌剂、除草剂）以及农药制剂。</w:t>
            </w:r>
          </w:p>
          <w:p w:rsidR="00EF328B" w:rsidRDefault="00FB758B">
            <w:pPr>
              <w:spacing w:line="240" w:lineRule="auto"/>
              <w:ind w:firstLine="482"/>
              <w:rPr>
                <w:rFonts w:ascii="仿宋_GB2312" w:eastAsia="仿宋_GB2312"/>
                <w:bCs/>
                <w:kern w:val="0"/>
                <w:szCs w:val="20"/>
              </w:rPr>
            </w:pPr>
            <w:r>
              <w:rPr>
                <w:rFonts w:ascii="仿宋_GB2312" w:eastAsia="仿宋_GB2312" w:hint="eastAsia"/>
                <w:b/>
                <w:kern w:val="0"/>
                <w:szCs w:val="20"/>
              </w:rPr>
              <w:t>医药及中间体。</w:t>
            </w:r>
            <w:r>
              <w:rPr>
                <w:rFonts w:ascii="仿宋_GB2312" w:eastAsia="仿宋_GB2312" w:hint="eastAsia"/>
                <w:bCs/>
                <w:kern w:val="0"/>
                <w:szCs w:val="20"/>
              </w:rPr>
              <w:t>规划紧跟国家医药产业发展政策，发展用于抗病毒、降血脂、抗高血压、抗肿瘤、治疗艾滋病等药物及其中间体，主要包括：核苷类医药及中间体、苯甘氨酸系列、他汀类药物及中间体，替尼类小分子药物及中</w:t>
            </w:r>
            <w:r>
              <w:rPr>
                <w:rFonts w:ascii="仿宋_GB2312" w:eastAsia="仿宋_GB2312" w:hint="eastAsia"/>
                <w:bCs/>
                <w:kern w:val="0"/>
                <w:szCs w:val="20"/>
              </w:rPr>
              <w:t>间体和抗生素及中间体等。</w:t>
            </w:r>
          </w:p>
          <w:p w:rsidR="00EF328B" w:rsidRDefault="00FB758B">
            <w:pPr>
              <w:spacing w:line="240" w:lineRule="auto"/>
              <w:ind w:firstLine="482"/>
              <w:rPr>
                <w:rFonts w:ascii="仿宋_GB2312" w:eastAsia="仿宋_GB2312"/>
                <w:bCs/>
                <w:kern w:val="0"/>
                <w:szCs w:val="20"/>
              </w:rPr>
            </w:pPr>
            <w:r>
              <w:rPr>
                <w:rFonts w:ascii="仿宋_GB2312" w:eastAsia="仿宋_GB2312" w:hint="eastAsia"/>
                <w:b/>
                <w:kern w:val="0"/>
                <w:szCs w:val="20"/>
              </w:rPr>
              <w:t>环保涂料。</w:t>
            </w:r>
            <w:r>
              <w:rPr>
                <w:rFonts w:ascii="仿宋_GB2312" w:eastAsia="仿宋_GB2312" w:hint="eastAsia"/>
                <w:bCs/>
                <w:kern w:val="0"/>
                <w:szCs w:val="20"/>
              </w:rPr>
              <w:t>规划涂料项目包括建筑</w:t>
            </w:r>
            <w:r>
              <w:rPr>
                <w:rFonts w:ascii="仿宋_GB2312" w:eastAsia="仿宋_GB2312" w:hint="eastAsia"/>
                <w:bCs/>
                <w:kern w:val="0"/>
                <w:szCs w:val="20"/>
              </w:rPr>
              <w:t>/</w:t>
            </w:r>
            <w:r>
              <w:rPr>
                <w:rFonts w:ascii="仿宋_GB2312" w:eastAsia="仿宋_GB2312" w:hint="eastAsia"/>
                <w:bCs/>
                <w:kern w:val="0"/>
                <w:szCs w:val="20"/>
              </w:rPr>
              <w:t>装饰材料、粉末涂料。</w:t>
            </w:r>
          </w:p>
          <w:p w:rsidR="00EF328B" w:rsidRDefault="00FB758B">
            <w:pPr>
              <w:spacing w:line="240" w:lineRule="auto"/>
              <w:ind w:firstLine="482"/>
              <w:rPr>
                <w:rFonts w:ascii="仿宋_GB2312" w:eastAsia="仿宋_GB2312"/>
                <w:bCs/>
                <w:kern w:val="0"/>
                <w:szCs w:val="20"/>
              </w:rPr>
            </w:pPr>
            <w:r>
              <w:rPr>
                <w:rFonts w:ascii="仿宋_GB2312" w:eastAsia="仿宋_GB2312" w:hint="eastAsia"/>
                <w:b/>
                <w:kern w:val="0"/>
                <w:szCs w:val="20"/>
              </w:rPr>
              <w:t>有机颜料及中间体。</w:t>
            </w:r>
            <w:r>
              <w:rPr>
                <w:rFonts w:ascii="仿宋_GB2312" w:eastAsia="仿宋_GB2312" w:hint="eastAsia"/>
                <w:bCs/>
                <w:kern w:val="0"/>
                <w:szCs w:val="20"/>
              </w:rPr>
              <w:t>规划有机颜料及中间体项目有</w:t>
            </w:r>
            <w:r>
              <w:rPr>
                <w:rFonts w:ascii="仿宋_GB2312" w:eastAsia="仿宋_GB2312"/>
                <w:bCs/>
                <w:kern w:val="0"/>
                <w:szCs w:val="20"/>
              </w:rPr>
              <w:t>偶氮颜料及中间体</w:t>
            </w:r>
            <w:r>
              <w:rPr>
                <w:rFonts w:ascii="仿宋_GB2312" w:eastAsia="仿宋_GB2312" w:hint="eastAsia"/>
                <w:bCs/>
                <w:kern w:val="0"/>
                <w:szCs w:val="20"/>
              </w:rPr>
              <w:t>（包括</w:t>
            </w:r>
            <w:r>
              <w:rPr>
                <w:rFonts w:ascii="仿宋_GB2312" w:eastAsia="仿宋_GB2312"/>
                <w:bCs/>
                <w:kern w:val="0"/>
                <w:szCs w:val="20"/>
              </w:rPr>
              <w:t>2-</w:t>
            </w:r>
            <w:r>
              <w:rPr>
                <w:rFonts w:ascii="仿宋_GB2312" w:eastAsia="仿宋_GB2312"/>
                <w:bCs/>
                <w:kern w:val="0"/>
                <w:szCs w:val="20"/>
              </w:rPr>
              <w:t>萘酚和色酚</w:t>
            </w:r>
            <w:r>
              <w:rPr>
                <w:rFonts w:ascii="仿宋_GB2312" w:eastAsia="仿宋_GB2312"/>
                <w:bCs/>
                <w:kern w:val="0"/>
                <w:szCs w:val="20"/>
              </w:rPr>
              <w:t>AS</w:t>
            </w:r>
            <w:r>
              <w:rPr>
                <w:rFonts w:ascii="仿宋_GB2312" w:eastAsia="仿宋_GB2312"/>
                <w:bCs/>
                <w:kern w:val="0"/>
                <w:szCs w:val="20"/>
              </w:rPr>
              <w:t>类颜料中间体</w:t>
            </w:r>
            <w:r>
              <w:rPr>
                <w:rFonts w:ascii="仿宋_GB2312" w:eastAsia="仿宋_GB2312" w:hint="eastAsia"/>
                <w:bCs/>
                <w:kern w:val="0"/>
                <w:szCs w:val="20"/>
              </w:rPr>
              <w:t>、</w:t>
            </w:r>
            <w:r>
              <w:rPr>
                <w:rFonts w:ascii="仿宋_GB2312" w:eastAsia="仿宋_GB2312"/>
                <w:bCs/>
                <w:kern w:val="0"/>
                <w:szCs w:val="20"/>
              </w:rPr>
              <w:t>苯并咪唑酮类有机颜料中间体</w:t>
            </w:r>
            <w:r>
              <w:rPr>
                <w:rFonts w:ascii="仿宋_GB2312" w:eastAsia="仿宋_GB2312" w:hint="eastAsia"/>
                <w:bCs/>
                <w:kern w:val="0"/>
                <w:szCs w:val="20"/>
              </w:rPr>
              <w:t>、</w:t>
            </w:r>
            <w:r>
              <w:rPr>
                <w:rFonts w:ascii="仿宋_GB2312" w:eastAsia="仿宋_GB2312"/>
                <w:bCs/>
                <w:kern w:val="0"/>
                <w:szCs w:val="20"/>
              </w:rPr>
              <w:t>联苯胺类有机颜料及中间体</w:t>
            </w:r>
            <w:r>
              <w:rPr>
                <w:rFonts w:ascii="仿宋_GB2312" w:eastAsia="仿宋_GB2312" w:hint="eastAsia"/>
                <w:bCs/>
                <w:kern w:val="0"/>
                <w:szCs w:val="20"/>
              </w:rPr>
              <w:t>）、</w:t>
            </w:r>
            <w:r>
              <w:rPr>
                <w:rFonts w:ascii="仿宋_GB2312" w:eastAsia="仿宋_GB2312"/>
                <w:bCs/>
                <w:kern w:val="0"/>
                <w:szCs w:val="20"/>
              </w:rPr>
              <w:t>酞菁类有机颜料及中间体</w:t>
            </w:r>
            <w:r>
              <w:rPr>
                <w:rFonts w:ascii="仿宋_GB2312" w:eastAsia="仿宋_GB2312" w:hint="eastAsia"/>
                <w:bCs/>
                <w:kern w:val="0"/>
                <w:szCs w:val="20"/>
              </w:rPr>
              <w:t>和</w:t>
            </w:r>
            <w:r>
              <w:rPr>
                <w:rFonts w:ascii="仿宋_GB2312" w:eastAsia="仿宋_GB2312"/>
                <w:bCs/>
                <w:kern w:val="0"/>
                <w:szCs w:val="20"/>
              </w:rPr>
              <w:t>杂环类有机颜料及中间体</w:t>
            </w:r>
            <w:r>
              <w:rPr>
                <w:rFonts w:ascii="仿宋_GB2312" w:eastAsia="仿宋_GB2312" w:hint="eastAsia"/>
                <w:bCs/>
                <w:kern w:val="0"/>
                <w:szCs w:val="20"/>
              </w:rPr>
              <w:t>。</w:t>
            </w:r>
          </w:p>
          <w:p w:rsidR="00EF328B" w:rsidRDefault="00FB758B">
            <w:pPr>
              <w:spacing w:line="240" w:lineRule="auto"/>
              <w:ind w:firstLine="482"/>
              <w:rPr>
                <w:rFonts w:ascii="仿宋_GB2312" w:eastAsia="仿宋_GB2312"/>
                <w:bCs/>
                <w:kern w:val="0"/>
                <w:szCs w:val="20"/>
              </w:rPr>
            </w:pPr>
            <w:r>
              <w:rPr>
                <w:rFonts w:ascii="仿宋_GB2312" w:eastAsia="仿宋_GB2312" w:hint="eastAsia"/>
                <w:b/>
                <w:kern w:val="0"/>
                <w:szCs w:val="20"/>
              </w:rPr>
              <w:t>水处理剂。</w:t>
            </w:r>
            <w:r>
              <w:rPr>
                <w:rFonts w:ascii="仿宋_GB2312" w:eastAsia="仿宋_GB2312" w:hint="eastAsia"/>
                <w:bCs/>
                <w:kern w:val="0"/>
                <w:szCs w:val="20"/>
              </w:rPr>
              <w:t>水处理剂包括缓蚀剂、混凝剂、絮凝剂、杀菌剂、消毒剂、阻垢剂、</w:t>
            </w:r>
            <w:r>
              <w:rPr>
                <w:rFonts w:ascii="仿宋_GB2312" w:eastAsia="仿宋_GB2312" w:hint="eastAsia"/>
                <w:bCs/>
                <w:kern w:val="0"/>
                <w:szCs w:val="20"/>
              </w:rPr>
              <w:t>PH</w:t>
            </w:r>
            <w:r>
              <w:rPr>
                <w:rFonts w:ascii="仿宋_GB2312" w:eastAsia="仿宋_GB2312" w:hint="eastAsia"/>
                <w:bCs/>
                <w:kern w:val="0"/>
                <w:szCs w:val="20"/>
              </w:rPr>
              <w:t>调节剂和软化剂等。规划水处理剂项目有亚氨基二琥珀酸四钠，年产</w:t>
            </w:r>
            <w:r>
              <w:rPr>
                <w:rFonts w:ascii="仿宋_GB2312" w:eastAsia="仿宋_GB2312" w:hint="eastAsia"/>
                <w:bCs/>
                <w:kern w:val="0"/>
                <w:szCs w:val="20"/>
              </w:rPr>
              <w:t>1</w:t>
            </w:r>
            <w:r>
              <w:rPr>
                <w:rFonts w:ascii="仿宋_GB2312" w:eastAsia="仿宋_GB2312" w:hint="eastAsia"/>
                <w:bCs/>
                <w:kern w:val="0"/>
                <w:szCs w:val="20"/>
              </w:rPr>
              <w:t>万吨；聚天冬氨酸盐系列产品，年产</w:t>
            </w:r>
            <w:r>
              <w:rPr>
                <w:rFonts w:ascii="仿宋_GB2312" w:eastAsia="仿宋_GB2312" w:hint="eastAsia"/>
                <w:bCs/>
                <w:kern w:val="0"/>
                <w:szCs w:val="20"/>
              </w:rPr>
              <w:t>1</w:t>
            </w:r>
            <w:r>
              <w:rPr>
                <w:rFonts w:ascii="仿宋_GB2312" w:eastAsia="仿宋_GB2312" w:hint="eastAsia"/>
                <w:bCs/>
                <w:kern w:val="0"/>
                <w:szCs w:val="20"/>
              </w:rPr>
              <w:t>万吨；聚环氧琥珀酸，年产</w:t>
            </w:r>
            <w:r>
              <w:rPr>
                <w:rFonts w:ascii="仿宋_GB2312" w:eastAsia="仿宋_GB2312" w:hint="eastAsia"/>
                <w:bCs/>
                <w:kern w:val="0"/>
                <w:szCs w:val="20"/>
              </w:rPr>
              <w:t>1</w:t>
            </w:r>
            <w:r>
              <w:rPr>
                <w:rFonts w:ascii="仿宋_GB2312" w:eastAsia="仿宋_GB2312" w:hint="eastAsia"/>
                <w:bCs/>
                <w:kern w:val="0"/>
                <w:szCs w:val="20"/>
              </w:rPr>
              <w:t>万吨；聚马来酸酐，年产</w:t>
            </w:r>
            <w:r>
              <w:rPr>
                <w:rFonts w:ascii="仿宋_GB2312" w:eastAsia="仿宋_GB2312" w:hint="eastAsia"/>
                <w:bCs/>
                <w:kern w:val="0"/>
                <w:szCs w:val="20"/>
              </w:rPr>
              <w:t>1</w:t>
            </w:r>
            <w:r>
              <w:rPr>
                <w:rFonts w:ascii="仿宋_GB2312" w:eastAsia="仿宋_GB2312" w:hint="eastAsia"/>
                <w:bCs/>
                <w:kern w:val="0"/>
                <w:szCs w:val="20"/>
              </w:rPr>
              <w:t>万吨。</w:t>
            </w:r>
          </w:p>
          <w:p w:rsidR="00EF328B" w:rsidRDefault="00FB758B">
            <w:pPr>
              <w:spacing w:line="240" w:lineRule="auto"/>
              <w:ind w:firstLine="482"/>
              <w:rPr>
                <w:rFonts w:ascii="仿宋_GB2312" w:eastAsia="仿宋_GB2312" w:cstheme="minorBidi"/>
                <w:bCs/>
                <w:kern w:val="0"/>
                <w:sz w:val="20"/>
                <w:szCs w:val="20"/>
              </w:rPr>
            </w:pPr>
            <w:r>
              <w:rPr>
                <w:rFonts w:ascii="仿宋_GB2312" w:eastAsia="仿宋_GB2312" w:hint="eastAsia"/>
                <w:b/>
                <w:kern w:val="0"/>
                <w:szCs w:val="20"/>
              </w:rPr>
              <w:t>催化剂和助剂。</w:t>
            </w:r>
            <w:r>
              <w:rPr>
                <w:rFonts w:ascii="仿宋_GB2312" w:eastAsia="仿宋_GB2312" w:hint="eastAsia"/>
                <w:bCs/>
                <w:kern w:val="0"/>
                <w:szCs w:val="20"/>
              </w:rPr>
              <w:t>塑料助剂依托现有产业基础，规划发展柠檬酸酯类、聚合物型、环己烷二酯系列、离子液体等无毒环保型增塑剂，以及兼具增塑性能和其他特性的功能型增塑剂，逐步减少邻苯类增塑剂的生产比例。</w:t>
            </w:r>
          </w:p>
        </w:tc>
      </w:tr>
    </w:tbl>
    <w:p w:rsidR="00EF328B" w:rsidRDefault="00FB758B">
      <w:pPr>
        <w:overflowPunct w:val="0"/>
        <w:snapToGrid w:val="0"/>
        <w:spacing w:line="560" w:lineRule="exact"/>
        <w:ind w:firstLine="643"/>
        <w:rPr>
          <w:rFonts w:ascii="仿宋_GB2312" w:eastAsia="仿宋_GB2312"/>
          <w:bCs/>
          <w:sz w:val="32"/>
          <w:szCs w:val="32"/>
        </w:rPr>
      </w:pPr>
      <w:r>
        <w:rPr>
          <w:rFonts w:ascii="仿宋_GB2312" w:eastAsia="仿宋_GB2312" w:hint="eastAsia"/>
          <w:b/>
          <w:sz w:val="32"/>
          <w:szCs w:val="32"/>
        </w:rPr>
        <w:t>五是发展生物化工。</w:t>
      </w:r>
      <w:r>
        <w:rPr>
          <w:rFonts w:ascii="仿宋_GB2312" w:eastAsia="仿宋_GB2312" w:hint="eastAsia"/>
          <w:bCs/>
          <w:sz w:val="32"/>
          <w:szCs w:val="32"/>
        </w:rPr>
        <w:t>在生物化工产品的选择上，规划依托区域丰富的农产品资源，重点发展食品添加剂、氨基酸、生物医药、生物化学品及生物塑料原料，包括有机酸系列、氨基酸系列、生物塑料原料及生物医药等资源消耗低、产品</w:t>
      </w:r>
      <w:r>
        <w:rPr>
          <w:rFonts w:ascii="仿宋_GB2312" w:eastAsia="仿宋_GB2312" w:hint="eastAsia"/>
          <w:bCs/>
          <w:sz w:val="32"/>
          <w:szCs w:val="32"/>
        </w:rPr>
        <w:lastRenderedPageBreak/>
        <w:t>附加值高的产品，在满足周边及国内市场的同时开拓国际市场。规划发展的产品品种包括柠檬酸、</w:t>
      </w:r>
      <w:r>
        <w:rPr>
          <w:rFonts w:ascii="仿宋_GB2312" w:eastAsia="仿宋_GB2312" w:hint="eastAsia"/>
          <w:bCs/>
          <w:sz w:val="32"/>
          <w:szCs w:val="32"/>
        </w:rPr>
        <w:t>L-</w:t>
      </w:r>
      <w:r>
        <w:rPr>
          <w:rFonts w:ascii="仿宋_GB2312" w:eastAsia="仿宋_GB2312" w:hint="eastAsia"/>
          <w:bCs/>
          <w:sz w:val="32"/>
          <w:szCs w:val="32"/>
        </w:rPr>
        <w:t>乳酸、</w:t>
      </w:r>
      <w:r>
        <w:rPr>
          <w:rFonts w:ascii="仿宋_GB2312" w:eastAsia="仿宋_GB2312" w:hint="eastAsia"/>
          <w:bCs/>
          <w:sz w:val="32"/>
          <w:szCs w:val="32"/>
        </w:rPr>
        <w:t>1,3-</w:t>
      </w:r>
      <w:r>
        <w:rPr>
          <w:rFonts w:ascii="仿宋_GB2312" w:eastAsia="仿宋_GB2312" w:hint="eastAsia"/>
          <w:bCs/>
          <w:sz w:val="32"/>
          <w:szCs w:val="32"/>
        </w:rPr>
        <w:t>丙二醇、丙氨酸、精氨酸和复合酶等，其中</w:t>
      </w:r>
      <w:r>
        <w:rPr>
          <w:rFonts w:ascii="仿宋_GB2312" w:eastAsia="仿宋_GB2312" w:hint="eastAsia"/>
          <w:bCs/>
          <w:sz w:val="32"/>
          <w:szCs w:val="32"/>
        </w:rPr>
        <w:t>1,3-</w:t>
      </w:r>
      <w:r>
        <w:rPr>
          <w:rFonts w:ascii="仿宋_GB2312" w:eastAsia="仿宋_GB2312" w:hint="eastAsia"/>
          <w:bCs/>
          <w:sz w:val="32"/>
          <w:szCs w:val="32"/>
        </w:rPr>
        <w:t>丙二醇可用作石油化工板块</w:t>
      </w:r>
      <w:r>
        <w:rPr>
          <w:rFonts w:ascii="仿宋_GB2312" w:eastAsia="仿宋_GB2312" w:hint="eastAsia"/>
          <w:bCs/>
          <w:sz w:val="32"/>
          <w:szCs w:val="32"/>
        </w:rPr>
        <w:t>PTT</w:t>
      </w:r>
      <w:r>
        <w:rPr>
          <w:rFonts w:ascii="仿宋_GB2312" w:eastAsia="仿宋_GB2312" w:hint="eastAsia"/>
          <w:bCs/>
          <w:sz w:val="32"/>
          <w:szCs w:val="32"/>
        </w:rPr>
        <w:t>项目的主要原料。</w:t>
      </w:r>
    </w:p>
    <w:p w:rsidR="00EF328B" w:rsidRDefault="00FB758B">
      <w:pPr>
        <w:overflowPunct w:val="0"/>
        <w:snapToGrid w:val="0"/>
        <w:spacing w:line="560" w:lineRule="exact"/>
        <w:ind w:firstLine="562"/>
        <w:jc w:val="center"/>
        <w:rPr>
          <w:rFonts w:ascii="仿宋_GB2312" w:eastAsia="仿宋_GB2312"/>
          <w:bCs/>
          <w:sz w:val="28"/>
          <w:szCs w:val="28"/>
        </w:rPr>
      </w:pPr>
      <w:r>
        <w:rPr>
          <w:rFonts w:ascii="仿宋_GB2312" w:eastAsia="仿宋_GB2312" w:hint="eastAsia"/>
          <w:b/>
          <w:bCs/>
          <w:sz w:val="28"/>
          <w:szCs w:val="28"/>
        </w:rPr>
        <w:t>专栏</w:t>
      </w:r>
      <w:r>
        <w:rPr>
          <w:rFonts w:ascii="仿宋_GB2312" w:eastAsia="仿宋_GB2312" w:hint="eastAsia"/>
          <w:b/>
          <w:bCs/>
          <w:sz w:val="28"/>
          <w:szCs w:val="28"/>
        </w:rPr>
        <w:t>4-</w:t>
      </w:r>
      <w:r>
        <w:rPr>
          <w:rFonts w:ascii="仿宋_GB2312" w:eastAsia="仿宋_GB2312"/>
          <w:b/>
          <w:bCs/>
          <w:sz w:val="28"/>
          <w:szCs w:val="28"/>
        </w:rPr>
        <w:t>5</w:t>
      </w:r>
      <w:r>
        <w:rPr>
          <w:rFonts w:ascii="仿宋_GB2312" w:eastAsia="仿宋_GB2312" w:hint="eastAsia"/>
          <w:b/>
          <w:bCs/>
          <w:sz w:val="28"/>
          <w:szCs w:val="28"/>
        </w:rPr>
        <w:t xml:space="preserve"> </w:t>
      </w:r>
      <w:r>
        <w:rPr>
          <w:rFonts w:ascii="仿宋_GB2312" w:eastAsia="仿宋_GB2312" w:hint="eastAsia"/>
          <w:b/>
          <w:bCs/>
          <w:sz w:val="28"/>
          <w:szCs w:val="28"/>
        </w:rPr>
        <w:t>生物化工产业链及项目</w:t>
      </w:r>
    </w:p>
    <w:tbl>
      <w:tblPr>
        <w:tblStyle w:val="11"/>
        <w:tblW w:w="0" w:type="auto"/>
        <w:tblLook w:val="04A0"/>
      </w:tblPr>
      <w:tblGrid>
        <w:gridCol w:w="4148"/>
        <w:gridCol w:w="4148"/>
      </w:tblGrid>
      <w:tr w:rsidR="00EF328B">
        <w:tc>
          <w:tcPr>
            <w:tcW w:w="4148" w:type="dxa"/>
          </w:tcPr>
          <w:p w:rsidR="00EF328B" w:rsidRDefault="00FB758B">
            <w:pPr>
              <w:widowControl/>
              <w:spacing w:line="240" w:lineRule="auto"/>
              <w:ind w:firstLine="482"/>
              <w:jc w:val="center"/>
              <w:rPr>
                <w:rFonts w:ascii="仿宋_GB2312" w:eastAsia="仿宋_GB2312"/>
                <w:b/>
              </w:rPr>
            </w:pPr>
            <w:r>
              <w:rPr>
                <w:rFonts w:ascii="仿宋_GB2312" w:eastAsia="仿宋_GB2312" w:hint="eastAsia"/>
                <w:b/>
              </w:rPr>
              <w:t>规划项目</w:t>
            </w:r>
          </w:p>
        </w:tc>
        <w:tc>
          <w:tcPr>
            <w:tcW w:w="4148" w:type="dxa"/>
          </w:tcPr>
          <w:p w:rsidR="00EF328B" w:rsidRDefault="00FB758B">
            <w:pPr>
              <w:widowControl/>
              <w:spacing w:line="240" w:lineRule="auto"/>
              <w:ind w:firstLine="482"/>
              <w:jc w:val="center"/>
              <w:rPr>
                <w:rFonts w:ascii="仿宋_GB2312" w:eastAsia="仿宋_GB2312"/>
                <w:b/>
              </w:rPr>
            </w:pPr>
            <w:r>
              <w:rPr>
                <w:rFonts w:ascii="仿宋_GB2312" w:eastAsia="仿宋_GB2312" w:hint="eastAsia"/>
                <w:b/>
              </w:rPr>
              <w:t>规模（万吨</w:t>
            </w:r>
            <w:r>
              <w:rPr>
                <w:rFonts w:ascii="仿宋_GB2312" w:eastAsia="仿宋_GB2312" w:hint="eastAsia"/>
                <w:b/>
              </w:rPr>
              <w:t>/</w:t>
            </w:r>
            <w:r>
              <w:rPr>
                <w:rFonts w:ascii="仿宋_GB2312" w:eastAsia="仿宋_GB2312" w:hint="eastAsia"/>
                <w:b/>
              </w:rPr>
              <w:t>年）</w:t>
            </w:r>
          </w:p>
        </w:tc>
      </w:tr>
      <w:tr w:rsidR="00EF328B">
        <w:tc>
          <w:tcPr>
            <w:tcW w:w="4148" w:type="dxa"/>
          </w:tcPr>
          <w:p w:rsidR="00EF328B" w:rsidRDefault="00FB758B">
            <w:pPr>
              <w:widowControl/>
              <w:spacing w:line="240" w:lineRule="auto"/>
              <w:ind w:firstLine="480"/>
              <w:jc w:val="center"/>
              <w:rPr>
                <w:rFonts w:ascii="仿宋_GB2312" w:eastAsia="仿宋_GB2312"/>
                <w:bCs/>
              </w:rPr>
            </w:pPr>
            <w:r>
              <w:rPr>
                <w:rFonts w:ascii="仿宋_GB2312" w:eastAsia="仿宋_GB2312" w:hint="eastAsia"/>
                <w:bCs/>
              </w:rPr>
              <w:t>柠檬酸</w:t>
            </w:r>
          </w:p>
        </w:tc>
        <w:tc>
          <w:tcPr>
            <w:tcW w:w="4148" w:type="dxa"/>
          </w:tcPr>
          <w:p w:rsidR="00EF328B" w:rsidRDefault="00FB758B">
            <w:pPr>
              <w:widowControl/>
              <w:spacing w:line="240" w:lineRule="auto"/>
              <w:ind w:firstLineChars="0" w:firstLine="0"/>
              <w:jc w:val="center"/>
              <w:rPr>
                <w:rFonts w:ascii="仿宋_GB2312" w:eastAsia="仿宋_GB2312"/>
                <w:bCs/>
              </w:rPr>
            </w:pPr>
            <w:r>
              <w:rPr>
                <w:rFonts w:ascii="仿宋_GB2312" w:eastAsia="仿宋_GB2312"/>
                <w:bCs/>
              </w:rPr>
              <w:t>10</w:t>
            </w:r>
          </w:p>
        </w:tc>
      </w:tr>
      <w:tr w:rsidR="00EF328B">
        <w:tc>
          <w:tcPr>
            <w:tcW w:w="4148" w:type="dxa"/>
          </w:tcPr>
          <w:p w:rsidR="00EF328B" w:rsidRDefault="00FB758B">
            <w:pPr>
              <w:widowControl/>
              <w:spacing w:line="240" w:lineRule="auto"/>
              <w:ind w:firstLine="480"/>
              <w:jc w:val="center"/>
              <w:rPr>
                <w:rFonts w:ascii="仿宋_GB2312" w:eastAsia="仿宋_GB2312"/>
                <w:bCs/>
              </w:rPr>
            </w:pPr>
            <w:r>
              <w:rPr>
                <w:rFonts w:ascii="仿宋_GB2312" w:eastAsia="仿宋_GB2312" w:hint="eastAsia"/>
                <w:bCs/>
              </w:rPr>
              <w:t>L-</w:t>
            </w:r>
            <w:r>
              <w:rPr>
                <w:rFonts w:ascii="仿宋_GB2312" w:eastAsia="仿宋_GB2312" w:hint="eastAsia"/>
                <w:bCs/>
              </w:rPr>
              <w:t>乳酸</w:t>
            </w:r>
          </w:p>
        </w:tc>
        <w:tc>
          <w:tcPr>
            <w:tcW w:w="4148" w:type="dxa"/>
          </w:tcPr>
          <w:p w:rsidR="00EF328B" w:rsidRDefault="00FB758B">
            <w:pPr>
              <w:widowControl/>
              <w:spacing w:line="240" w:lineRule="auto"/>
              <w:ind w:firstLineChars="0" w:firstLine="0"/>
              <w:jc w:val="center"/>
              <w:rPr>
                <w:rFonts w:ascii="仿宋_GB2312" w:eastAsia="仿宋_GB2312"/>
                <w:bCs/>
              </w:rPr>
            </w:pPr>
            <w:r>
              <w:rPr>
                <w:rFonts w:ascii="仿宋_GB2312" w:eastAsia="仿宋_GB2312" w:hint="eastAsia"/>
                <w:bCs/>
              </w:rPr>
              <w:t>5</w:t>
            </w:r>
          </w:p>
        </w:tc>
      </w:tr>
      <w:tr w:rsidR="00EF328B">
        <w:tc>
          <w:tcPr>
            <w:tcW w:w="4148" w:type="dxa"/>
          </w:tcPr>
          <w:p w:rsidR="00EF328B" w:rsidRDefault="00FB758B">
            <w:pPr>
              <w:widowControl/>
              <w:spacing w:line="240" w:lineRule="auto"/>
              <w:ind w:firstLine="480"/>
              <w:jc w:val="center"/>
              <w:rPr>
                <w:rFonts w:ascii="仿宋_GB2312" w:eastAsia="仿宋_GB2312"/>
                <w:bCs/>
              </w:rPr>
            </w:pPr>
            <w:r>
              <w:rPr>
                <w:rFonts w:ascii="仿宋_GB2312" w:eastAsia="仿宋_GB2312" w:hint="eastAsia"/>
                <w:bCs/>
              </w:rPr>
              <w:t>1,3-</w:t>
            </w:r>
            <w:r>
              <w:rPr>
                <w:rFonts w:ascii="仿宋_GB2312" w:eastAsia="仿宋_GB2312" w:hint="eastAsia"/>
                <w:bCs/>
              </w:rPr>
              <w:t>丙二醇</w:t>
            </w:r>
          </w:p>
        </w:tc>
        <w:tc>
          <w:tcPr>
            <w:tcW w:w="4148" w:type="dxa"/>
          </w:tcPr>
          <w:p w:rsidR="00EF328B" w:rsidRDefault="00FB758B">
            <w:pPr>
              <w:widowControl/>
              <w:spacing w:line="240" w:lineRule="auto"/>
              <w:ind w:firstLineChars="0" w:firstLine="0"/>
              <w:jc w:val="center"/>
              <w:rPr>
                <w:rFonts w:ascii="仿宋_GB2312" w:eastAsia="仿宋_GB2312"/>
                <w:bCs/>
              </w:rPr>
            </w:pPr>
            <w:r>
              <w:rPr>
                <w:rFonts w:ascii="仿宋_GB2312" w:eastAsia="仿宋_GB2312" w:hint="eastAsia"/>
                <w:bCs/>
              </w:rPr>
              <w:t>2</w:t>
            </w:r>
          </w:p>
        </w:tc>
      </w:tr>
      <w:tr w:rsidR="00EF328B">
        <w:tc>
          <w:tcPr>
            <w:tcW w:w="4148" w:type="dxa"/>
          </w:tcPr>
          <w:p w:rsidR="00EF328B" w:rsidRDefault="00FB758B">
            <w:pPr>
              <w:widowControl/>
              <w:spacing w:line="240" w:lineRule="auto"/>
              <w:ind w:firstLine="480"/>
              <w:jc w:val="center"/>
              <w:rPr>
                <w:rFonts w:ascii="仿宋_GB2312" w:eastAsia="仿宋_GB2312"/>
                <w:bCs/>
              </w:rPr>
            </w:pPr>
            <w:r>
              <w:rPr>
                <w:rFonts w:ascii="仿宋_GB2312" w:eastAsia="仿宋_GB2312" w:hint="eastAsia"/>
                <w:bCs/>
              </w:rPr>
              <w:t>丙氨酸</w:t>
            </w:r>
          </w:p>
        </w:tc>
        <w:tc>
          <w:tcPr>
            <w:tcW w:w="4148" w:type="dxa"/>
          </w:tcPr>
          <w:p w:rsidR="00EF328B" w:rsidRDefault="00FB758B">
            <w:pPr>
              <w:widowControl/>
              <w:spacing w:line="240" w:lineRule="auto"/>
              <w:ind w:firstLineChars="0" w:firstLine="0"/>
              <w:jc w:val="center"/>
              <w:rPr>
                <w:rFonts w:ascii="仿宋_GB2312" w:eastAsia="仿宋_GB2312"/>
                <w:bCs/>
              </w:rPr>
            </w:pPr>
            <w:r>
              <w:rPr>
                <w:rFonts w:ascii="仿宋_GB2312" w:eastAsia="仿宋_GB2312" w:hint="eastAsia"/>
                <w:bCs/>
              </w:rPr>
              <w:t>1</w:t>
            </w:r>
          </w:p>
        </w:tc>
      </w:tr>
      <w:tr w:rsidR="00EF328B">
        <w:tc>
          <w:tcPr>
            <w:tcW w:w="4148" w:type="dxa"/>
          </w:tcPr>
          <w:p w:rsidR="00EF328B" w:rsidRDefault="00FB758B">
            <w:pPr>
              <w:widowControl/>
              <w:spacing w:line="240" w:lineRule="auto"/>
              <w:ind w:firstLine="480"/>
              <w:jc w:val="center"/>
              <w:rPr>
                <w:rFonts w:ascii="仿宋_GB2312" w:eastAsia="仿宋_GB2312"/>
                <w:bCs/>
                <w:kern w:val="0"/>
                <w:szCs w:val="20"/>
              </w:rPr>
            </w:pPr>
            <w:r>
              <w:rPr>
                <w:rFonts w:ascii="仿宋_GB2312" w:eastAsia="仿宋_GB2312" w:hint="eastAsia"/>
                <w:bCs/>
                <w:kern w:val="0"/>
                <w:szCs w:val="20"/>
              </w:rPr>
              <w:t>精氨酸</w:t>
            </w:r>
          </w:p>
        </w:tc>
        <w:tc>
          <w:tcPr>
            <w:tcW w:w="4148" w:type="dxa"/>
          </w:tcPr>
          <w:p w:rsidR="00EF328B" w:rsidRDefault="00FB758B">
            <w:pPr>
              <w:widowControl/>
              <w:spacing w:line="240" w:lineRule="auto"/>
              <w:ind w:firstLineChars="0" w:firstLine="0"/>
              <w:jc w:val="center"/>
              <w:rPr>
                <w:rFonts w:ascii="仿宋_GB2312" w:eastAsia="仿宋_GB2312"/>
                <w:bCs/>
                <w:kern w:val="0"/>
                <w:szCs w:val="20"/>
              </w:rPr>
            </w:pPr>
            <w:r>
              <w:rPr>
                <w:rFonts w:ascii="仿宋_GB2312" w:eastAsia="仿宋_GB2312" w:hint="eastAsia"/>
                <w:bCs/>
                <w:kern w:val="0"/>
                <w:szCs w:val="20"/>
              </w:rPr>
              <w:t>0</w:t>
            </w:r>
            <w:r>
              <w:rPr>
                <w:rFonts w:ascii="仿宋_GB2312" w:eastAsia="仿宋_GB2312"/>
                <w:bCs/>
                <w:kern w:val="0"/>
                <w:szCs w:val="20"/>
              </w:rPr>
              <w:t>.1</w:t>
            </w:r>
          </w:p>
        </w:tc>
      </w:tr>
      <w:tr w:rsidR="00EF328B">
        <w:tc>
          <w:tcPr>
            <w:tcW w:w="4148" w:type="dxa"/>
          </w:tcPr>
          <w:p w:rsidR="00EF328B" w:rsidRDefault="00FB758B">
            <w:pPr>
              <w:widowControl/>
              <w:spacing w:line="240" w:lineRule="auto"/>
              <w:ind w:firstLine="480"/>
              <w:jc w:val="center"/>
              <w:rPr>
                <w:rFonts w:ascii="仿宋_GB2312" w:eastAsia="仿宋_GB2312"/>
                <w:bCs/>
                <w:kern w:val="0"/>
                <w:szCs w:val="20"/>
              </w:rPr>
            </w:pPr>
            <w:r>
              <w:rPr>
                <w:rFonts w:ascii="仿宋_GB2312" w:eastAsia="仿宋_GB2312" w:hint="eastAsia"/>
                <w:bCs/>
                <w:kern w:val="0"/>
                <w:szCs w:val="20"/>
              </w:rPr>
              <w:t>复合酶</w:t>
            </w:r>
          </w:p>
        </w:tc>
        <w:tc>
          <w:tcPr>
            <w:tcW w:w="4148" w:type="dxa"/>
          </w:tcPr>
          <w:p w:rsidR="00EF328B" w:rsidRDefault="00FB758B">
            <w:pPr>
              <w:widowControl/>
              <w:spacing w:line="240" w:lineRule="auto"/>
              <w:ind w:firstLineChars="0" w:firstLine="0"/>
              <w:jc w:val="center"/>
              <w:rPr>
                <w:rFonts w:ascii="仿宋_GB2312" w:eastAsia="仿宋_GB2312"/>
                <w:bCs/>
                <w:kern w:val="0"/>
                <w:szCs w:val="20"/>
              </w:rPr>
            </w:pPr>
            <w:r>
              <w:rPr>
                <w:rFonts w:ascii="仿宋_GB2312" w:eastAsia="仿宋_GB2312" w:hint="eastAsia"/>
                <w:bCs/>
                <w:kern w:val="0"/>
                <w:szCs w:val="20"/>
              </w:rPr>
              <w:t>0</w:t>
            </w:r>
            <w:r>
              <w:rPr>
                <w:rFonts w:ascii="仿宋_GB2312" w:eastAsia="仿宋_GB2312"/>
                <w:bCs/>
                <w:kern w:val="0"/>
                <w:szCs w:val="20"/>
              </w:rPr>
              <w:t>.5</w:t>
            </w:r>
          </w:p>
        </w:tc>
      </w:tr>
    </w:tbl>
    <w:p w:rsidR="00EF328B" w:rsidRDefault="00FB758B">
      <w:pPr>
        <w:overflowPunct w:val="0"/>
        <w:snapToGrid w:val="0"/>
        <w:spacing w:line="560" w:lineRule="exact"/>
        <w:ind w:firstLine="643"/>
        <w:rPr>
          <w:rFonts w:ascii="仿宋_GB2312" w:eastAsia="仿宋_GB2312"/>
          <w:bCs/>
          <w:sz w:val="32"/>
          <w:szCs w:val="32"/>
        </w:rPr>
      </w:pPr>
      <w:r>
        <w:rPr>
          <w:rFonts w:ascii="仿宋_GB2312" w:eastAsia="仿宋_GB2312" w:hint="eastAsia"/>
          <w:b/>
          <w:sz w:val="32"/>
          <w:szCs w:val="32"/>
        </w:rPr>
        <w:t>六是发展天然气化工。</w:t>
      </w:r>
      <w:r>
        <w:rPr>
          <w:rFonts w:ascii="仿宋_GB2312" w:eastAsia="仿宋_GB2312" w:hint="eastAsia"/>
          <w:bCs/>
          <w:sz w:val="32"/>
          <w:szCs w:val="32"/>
        </w:rPr>
        <w:t>根据国家天然气利用产业政策、区域天然气资源量和下游产品市场等方面综合考虑，规划石油化工园区天然气化工重点发展天然气用量有限、经济效益较好的精细化工品种，包括羟基乙腈、二硫化碳和二甲基亚砜等。此外，氢气是己内酰胺、己二酸等规划石油化工项目的主要原料，天然气制氢是国家鼓励的天然气利用方向，因此，除用于生产高附加值品种外，规划建设天然气制氢装置，满足有关石油化工项目的氢气需求。</w:t>
      </w:r>
    </w:p>
    <w:p w:rsidR="00EF328B" w:rsidRDefault="00FB758B">
      <w:pPr>
        <w:overflowPunct w:val="0"/>
        <w:snapToGrid w:val="0"/>
        <w:spacing w:line="560" w:lineRule="exact"/>
        <w:ind w:firstLine="562"/>
        <w:jc w:val="center"/>
        <w:rPr>
          <w:rFonts w:ascii="仿宋_GB2312" w:eastAsia="仿宋_GB2312"/>
          <w:bCs/>
          <w:sz w:val="28"/>
          <w:szCs w:val="28"/>
        </w:rPr>
      </w:pPr>
      <w:r>
        <w:rPr>
          <w:rFonts w:ascii="仿宋_GB2312" w:eastAsia="仿宋_GB2312" w:hint="eastAsia"/>
          <w:b/>
          <w:bCs/>
          <w:sz w:val="28"/>
          <w:szCs w:val="28"/>
        </w:rPr>
        <w:t>专栏</w:t>
      </w:r>
      <w:r>
        <w:rPr>
          <w:rFonts w:ascii="仿宋_GB2312" w:eastAsia="仿宋_GB2312" w:hint="eastAsia"/>
          <w:b/>
          <w:bCs/>
          <w:sz w:val="28"/>
          <w:szCs w:val="28"/>
        </w:rPr>
        <w:t>4</w:t>
      </w:r>
      <w:r>
        <w:rPr>
          <w:rFonts w:ascii="仿宋_GB2312" w:eastAsia="仿宋_GB2312"/>
          <w:b/>
          <w:bCs/>
          <w:sz w:val="28"/>
          <w:szCs w:val="28"/>
        </w:rPr>
        <w:t xml:space="preserve">-6 </w:t>
      </w:r>
      <w:r>
        <w:rPr>
          <w:rFonts w:ascii="仿宋_GB2312" w:eastAsia="仿宋_GB2312" w:hint="eastAsia"/>
          <w:b/>
          <w:bCs/>
          <w:sz w:val="28"/>
          <w:szCs w:val="28"/>
        </w:rPr>
        <w:t>天然气化工产业链及项目</w:t>
      </w:r>
    </w:p>
    <w:tbl>
      <w:tblPr>
        <w:tblStyle w:val="11"/>
        <w:tblW w:w="0" w:type="auto"/>
        <w:tblLook w:val="04A0"/>
      </w:tblPr>
      <w:tblGrid>
        <w:gridCol w:w="4148"/>
        <w:gridCol w:w="4148"/>
      </w:tblGrid>
      <w:tr w:rsidR="00EF328B">
        <w:tc>
          <w:tcPr>
            <w:tcW w:w="4148" w:type="dxa"/>
          </w:tcPr>
          <w:p w:rsidR="00EF328B" w:rsidRDefault="00FB758B">
            <w:pPr>
              <w:widowControl/>
              <w:spacing w:line="240" w:lineRule="auto"/>
              <w:ind w:firstLine="482"/>
              <w:jc w:val="center"/>
              <w:rPr>
                <w:rFonts w:ascii="仿宋_GB2312" w:eastAsia="仿宋_GB2312"/>
                <w:b/>
              </w:rPr>
            </w:pPr>
            <w:r>
              <w:rPr>
                <w:rFonts w:ascii="仿宋_GB2312" w:eastAsia="仿宋_GB2312" w:hint="eastAsia"/>
                <w:b/>
              </w:rPr>
              <w:t>规划项目</w:t>
            </w:r>
          </w:p>
        </w:tc>
        <w:tc>
          <w:tcPr>
            <w:tcW w:w="4148" w:type="dxa"/>
          </w:tcPr>
          <w:p w:rsidR="00EF328B" w:rsidRDefault="00FB758B">
            <w:pPr>
              <w:widowControl/>
              <w:spacing w:line="240" w:lineRule="auto"/>
              <w:ind w:firstLine="482"/>
              <w:jc w:val="center"/>
              <w:rPr>
                <w:rFonts w:ascii="仿宋_GB2312" w:eastAsia="仿宋_GB2312"/>
                <w:b/>
              </w:rPr>
            </w:pPr>
            <w:r>
              <w:rPr>
                <w:rFonts w:ascii="仿宋_GB2312" w:eastAsia="仿宋_GB2312" w:hint="eastAsia"/>
                <w:b/>
              </w:rPr>
              <w:t>规模（万吨</w:t>
            </w:r>
            <w:r>
              <w:rPr>
                <w:rFonts w:ascii="仿宋_GB2312" w:eastAsia="仿宋_GB2312" w:hint="eastAsia"/>
                <w:b/>
              </w:rPr>
              <w:t>/</w:t>
            </w:r>
            <w:r>
              <w:rPr>
                <w:rFonts w:ascii="仿宋_GB2312" w:eastAsia="仿宋_GB2312" w:hint="eastAsia"/>
                <w:b/>
              </w:rPr>
              <w:t>年）</w:t>
            </w:r>
          </w:p>
        </w:tc>
      </w:tr>
      <w:tr w:rsidR="00EF328B">
        <w:tc>
          <w:tcPr>
            <w:tcW w:w="4148" w:type="dxa"/>
          </w:tcPr>
          <w:p w:rsidR="00EF328B" w:rsidRDefault="00FB758B">
            <w:pPr>
              <w:widowControl/>
              <w:spacing w:line="240" w:lineRule="auto"/>
              <w:ind w:firstLine="480"/>
              <w:jc w:val="center"/>
              <w:rPr>
                <w:rFonts w:ascii="仿宋_GB2312" w:eastAsia="仿宋_GB2312"/>
                <w:bCs/>
              </w:rPr>
            </w:pPr>
            <w:r>
              <w:rPr>
                <w:rFonts w:ascii="仿宋_GB2312" w:eastAsia="仿宋_GB2312" w:hint="eastAsia"/>
                <w:bCs/>
              </w:rPr>
              <w:t>羟基乙腈</w:t>
            </w:r>
          </w:p>
        </w:tc>
        <w:tc>
          <w:tcPr>
            <w:tcW w:w="4148" w:type="dxa"/>
          </w:tcPr>
          <w:p w:rsidR="00EF328B" w:rsidRDefault="00FB758B">
            <w:pPr>
              <w:widowControl/>
              <w:spacing w:line="240" w:lineRule="auto"/>
              <w:ind w:firstLineChars="0" w:firstLine="0"/>
              <w:jc w:val="center"/>
              <w:rPr>
                <w:rFonts w:ascii="仿宋_GB2312" w:eastAsia="仿宋_GB2312"/>
                <w:bCs/>
              </w:rPr>
            </w:pPr>
            <w:r>
              <w:rPr>
                <w:rFonts w:ascii="仿宋_GB2312" w:eastAsia="仿宋_GB2312"/>
                <w:bCs/>
              </w:rPr>
              <w:t>7.5</w:t>
            </w:r>
          </w:p>
        </w:tc>
      </w:tr>
      <w:tr w:rsidR="00EF328B">
        <w:tc>
          <w:tcPr>
            <w:tcW w:w="4148" w:type="dxa"/>
          </w:tcPr>
          <w:p w:rsidR="00EF328B" w:rsidRDefault="00FB758B">
            <w:pPr>
              <w:widowControl/>
              <w:spacing w:line="240" w:lineRule="auto"/>
              <w:ind w:firstLine="480"/>
              <w:jc w:val="center"/>
              <w:rPr>
                <w:rFonts w:ascii="仿宋_GB2312" w:eastAsia="仿宋_GB2312"/>
                <w:bCs/>
              </w:rPr>
            </w:pPr>
            <w:r>
              <w:rPr>
                <w:rFonts w:ascii="仿宋_GB2312" w:eastAsia="仿宋_GB2312" w:hint="eastAsia"/>
                <w:bCs/>
              </w:rPr>
              <w:t>二硫化碳</w:t>
            </w:r>
          </w:p>
        </w:tc>
        <w:tc>
          <w:tcPr>
            <w:tcW w:w="4148" w:type="dxa"/>
          </w:tcPr>
          <w:p w:rsidR="00EF328B" w:rsidRDefault="00FB758B">
            <w:pPr>
              <w:widowControl/>
              <w:spacing w:line="240" w:lineRule="auto"/>
              <w:ind w:firstLineChars="0" w:firstLine="0"/>
              <w:jc w:val="center"/>
              <w:rPr>
                <w:rFonts w:ascii="仿宋_GB2312" w:eastAsia="仿宋_GB2312"/>
                <w:bCs/>
              </w:rPr>
            </w:pPr>
            <w:r>
              <w:rPr>
                <w:rFonts w:ascii="仿宋_GB2312" w:eastAsia="仿宋_GB2312" w:hint="eastAsia"/>
                <w:bCs/>
              </w:rPr>
              <w:t>2</w:t>
            </w:r>
          </w:p>
        </w:tc>
      </w:tr>
      <w:tr w:rsidR="00EF328B">
        <w:tc>
          <w:tcPr>
            <w:tcW w:w="4148" w:type="dxa"/>
          </w:tcPr>
          <w:p w:rsidR="00EF328B" w:rsidRDefault="00FB758B">
            <w:pPr>
              <w:widowControl/>
              <w:spacing w:line="240" w:lineRule="auto"/>
              <w:ind w:firstLine="480"/>
              <w:jc w:val="center"/>
              <w:rPr>
                <w:rFonts w:ascii="仿宋_GB2312" w:eastAsia="仿宋_GB2312"/>
                <w:bCs/>
              </w:rPr>
            </w:pPr>
            <w:r>
              <w:rPr>
                <w:rFonts w:ascii="仿宋_GB2312" w:eastAsia="仿宋_GB2312" w:hint="eastAsia"/>
                <w:bCs/>
              </w:rPr>
              <w:t>二甲基亚砜</w:t>
            </w:r>
          </w:p>
        </w:tc>
        <w:tc>
          <w:tcPr>
            <w:tcW w:w="4148" w:type="dxa"/>
          </w:tcPr>
          <w:p w:rsidR="00EF328B" w:rsidRDefault="00FB758B">
            <w:pPr>
              <w:widowControl/>
              <w:spacing w:line="240" w:lineRule="auto"/>
              <w:ind w:firstLineChars="0" w:firstLine="0"/>
              <w:jc w:val="center"/>
              <w:rPr>
                <w:rFonts w:ascii="仿宋_GB2312" w:eastAsia="仿宋_GB2312"/>
                <w:bCs/>
              </w:rPr>
            </w:pPr>
            <w:r>
              <w:rPr>
                <w:rFonts w:ascii="仿宋_GB2312" w:eastAsia="仿宋_GB2312" w:hint="eastAsia"/>
                <w:bCs/>
              </w:rPr>
              <w:t>2</w:t>
            </w:r>
          </w:p>
        </w:tc>
      </w:tr>
    </w:tbl>
    <w:p w:rsidR="00EF328B" w:rsidRDefault="00FB758B">
      <w:pPr>
        <w:spacing w:line="560" w:lineRule="exact"/>
        <w:ind w:firstLine="643"/>
        <w:rPr>
          <w:rFonts w:ascii="仿宋_GB2312" w:eastAsia="仿宋_GB2312"/>
          <w:sz w:val="32"/>
          <w:szCs w:val="32"/>
        </w:rPr>
      </w:pPr>
      <w:r>
        <w:rPr>
          <w:rFonts w:ascii="仿宋_GB2312" w:eastAsia="仿宋_GB2312" w:hint="eastAsia"/>
          <w:b/>
          <w:bCs/>
          <w:sz w:val="32"/>
          <w:szCs w:val="32"/>
        </w:rPr>
        <w:t>七是</w:t>
      </w:r>
      <w:r>
        <w:rPr>
          <w:rFonts w:ascii="仿宋_GB2312" w:eastAsia="仿宋_GB2312"/>
          <w:b/>
          <w:bCs/>
          <w:sz w:val="32"/>
          <w:szCs w:val="32"/>
        </w:rPr>
        <w:t>推动</w:t>
      </w:r>
      <w:r>
        <w:rPr>
          <w:rFonts w:ascii="仿宋_GB2312" w:eastAsia="仿宋_GB2312" w:hint="eastAsia"/>
          <w:b/>
          <w:bCs/>
          <w:sz w:val="32"/>
          <w:szCs w:val="32"/>
        </w:rPr>
        <w:t>发展</w:t>
      </w:r>
      <w:r>
        <w:rPr>
          <w:rFonts w:ascii="仿宋_GB2312" w:eastAsia="仿宋_GB2312"/>
          <w:b/>
          <w:bCs/>
          <w:sz w:val="32"/>
          <w:szCs w:val="32"/>
        </w:rPr>
        <w:t>产业集群。</w:t>
      </w:r>
      <w:r>
        <w:rPr>
          <w:rFonts w:ascii="仿宋_GB2312" w:eastAsia="仿宋_GB2312"/>
          <w:sz w:val="32"/>
          <w:szCs w:val="32"/>
        </w:rPr>
        <w:t>依托四川四维、顺友建材、东剑建材等企业，扩展高性能混凝土生产和工程应用范围，大力发展预拌砂浆和建筑工业化部品件产业，推进部品件标准化生产。延伸产业链，构建高性能混凝土</w:t>
      </w:r>
      <w:r>
        <w:rPr>
          <w:rFonts w:ascii="仿宋_GB2312" w:eastAsia="仿宋_GB2312"/>
          <w:sz w:val="32"/>
          <w:szCs w:val="32"/>
        </w:rPr>
        <w:t>→</w:t>
      </w:r>
      <w:r>
        <w:rPr>
          <w:rFonts w:ascii="仿宋_GB2312" w:eastAsia="仿宋_GB2312"/>
          <w:sz w:val="32"/>
          <w:szCs w:val="32"/>
        </w:rPr>
        <w:t>预拌砂浆</w:t>
      </w:r>
      <w:r>
        <w:rPr>
          <w:rFonts w:ascii="仿宋_GB2312" w:eastAsia="仿宋_GB2312"/>
          <w:sz w:val="32"/>
          <w:szCs w:val="32"/>
        </w:rPr>
        <w:t>→</w:t>
      </w:r>
      <w:r>
        <w:rPr>
          <w:rFonts w:ascii="仿宋_GB2312" w:eastAsia="仿宋_GB2312"/>
          <w:sz w:val="32"/>
          <w:szCs w:val="32"/>
        </w:rPr>
        <w:t>建筑</w:t>
      </w:r>
      <w:r>
        <w:rPr>
          <w:rFonts w:ascii="仿宋_GB2312" w:eastAsia="仿宋_GB2312"/>
          <w:sz w:val="32"/>
          <w:szCs w:val="32"/>
        </w:rPr>
        <w:lastRenderedPageBreak/>
        <w:t>结构件等产品的完整产业链，建设区域性建材预制中心。推动全产业链协同发展，引导企业、高校、科研等企事业单位组建产业联盟，加强轻质隔墙、节能门窗、智能家居等绿色建材与装配式建筑上下游产业企业协同合作力度，促进装配式建筑全产业链发展。支持产业联盟、行业协会开展经验交流、技术创新、行业自律、人才培养、交流合作，推广应用新技术新材料新产品</w:t>
      </w:r>
      <w:r>
        <w:rPr>
          <w:rFonts w:ascii="仿宋_GB2312" w:eastAsia="仿宋_GB2312"/>
          <w:sz w:val="32"/>
          <w:szCs w:val="32"/>
        </w:rPr>
        <w:t>。</w:t>
      </w:r>
    </w:p>
    <w:p w:rsidR="00EF328B" w:rsidRDefault="00EF328B">
      <w:pPr>
        <w:spacing w:line="560" w:lineRule="exact"/>
        <w:ind w:firstLineChars="0" w:firstLine="0"/>
        <w:rPr>
          <w:rFonts w:ascii="仿宋_GB2312" w:eastAsia="仿宋_GB2312"/>
          <w:bCs/>
          <w:sz w:val="32"/>
          <w:szCs w:val="32"/>
        </w:rPr>
      </w:pPr>
    </w:p>
    <w:p w:rsidR="00EF328B" w:rsidRDefault="00FB758B">
      <w:pPr>
        <w:pStyle w:val="af5"/>
        <w:numPr>
          <w:ilvl w:val="0"/>
          <w:numId w:val="1"/>
        </w:numPr>
        <w:spacing w:line="560" w:lineRule="exact"/>
        <w:ind w:firstLineChars="0"/>
        <w:rPr>
          <w:rFonts w:ascii="仿宋_GB2312" w:eastAsia="仿宋_GB2312"/>
          <w:b/>
          <w:sz w:val="32"/>
          <w:szCs w:val="32"/>
        </w:rPr>
      </w:pPr>
      <w:r>
        <w:rPr>
          <w:rFonts w:ascii="仿宋_GB2312" w:eastAsia="仿宋_GB2312" w:hint="eastAsia"/>
          <w:b/>
          <w:sz w:val="32"/>
          <w:szCs w:val="32"/>
        </w:rPr>
        <w:t>支撑产业</w:t>
      </w:r>
    </w:p>
    <w:p w:rsidR="00EF328B" w:rsidRDefault="00FB758B">
      <w:pPr>
        <w:spacing w:line="560" w:lineRule="exact"/>
        <w:ind w:firstLine="643"/>
        <w:outlineLvl w:val="1"/>
        <w:rPr>
          <w:rFonts w:ascii="仿宋_GB2312" w:eastAsia="仿宋_GB2312"/>
          <w:b/>
          <w:sz w:val="32"/>
          <w:szCs w:val="32"/>
        </w:rPr>
      </w:pPr>
      <w:bookmarkStart w:id="89" w:name="_Toc78577364"/>
      <w:bookmarkStart w:id="90" w:name="_Toc78573389"/>
      <w:bookmarkStart w:id="91" w:name="_Toc78573136"/>
      <w:r>
        <w:rPr>
          <w:rFonts w:ascii="仿宋_GB2312" w:eastAsia="仿宋_GB2312" w:hint="eastAsia"/>
          <w:b/>
          <w:sz w:val="32"/>
          <w:szCs w:val="32"/>
        </w:rPr>
        <w:t>1</w:t>
      </w:r>
      <w:r>
        <w:rPr>
          <w:rFonts w:ascii="仿宋_GB2312" w:eastAsia="仿宋_GB2312"/>
          <w:b/>
          <w:sz w:val="32"/>
          <w:szCs w:val="32"/>
        </w:rPr>
        <w:t>.</w:t>
      </w:r>
      <w:r>
        <w:rPr>
          <w:rFonts w:ascii="仿宋_GB2312" w:eastAsia="仿宋_GB2312" w:hint="eastAsia"/>
          <w:b/>
          <w:sz w:val="32"/>
          <w:szCs w:val="32"/>
        </w:rPr>
        <w:t>丝纺服装产业</w:t>
      </w:r>
      <w:bookmarkEnd w:id="89"/>
      <w:bookmarkEnd w:id="90"/>
      <w:bookmarkEnd w:id="91"/>
    </w:p>
    <w:p w:rsidR="00EF328B" w:rsidRDefault="00FB758B">
      <w:pPr>
        <w:spacing w:line="560" w:lineRule="exact"/>
        <w:ind w:firstLine="640"/>
        <w:rPr>
          <w:rFonts w:ascii="仿宋_GB2312" w:eastAsia="仿宋_GB2312"/>
          <w:bCs/>
          <w:sz w:val="32"/>
          <w:szCs w:val="32"/>
        </w:rPr>
      </w:pPr>
      <w:r>
        <w:rPr>
          <w:rFonts w:ascii="仿宋_GB2312" w:eastAsia="仿宋_GB2312" w:hint="eastAsia"/>
          <w:bCs/>
          <w:sz w:val="32"/>
          <w:szCs w:val="32"/>
        </w:rPr>
        <w:t>丝纺服装产业园建设面积为</w:t>
      </w:r>
      <w:r>
        <w:rPr>
          <w:rFonts w:ascii="仿宋_GB2312" w:eastAsia="仿宋_GB2312" w:hint="eastAsia"/>
          <w:bCs/>
          <w:sz w:val="32"/>
          <w:szCs w:val="32"/>
        </w:rPr>
        <w:t>5</w:t>
      </w:r>
      <w:r>
        <w:rPr>
          <w:rFonts w:ascii="仿宋_GB2312" w:eastAsia="仿宋_GB2312"/>
          <w:bCs/>
          <w:sz w:val="32"/>
          <w:szCs w:val="32"/>
        </w:rPr>
        <w:t>00</w:t>
      </w:r>
      <w:r>
        <w:rPr>
          <w:rFonts w:ascii="仿宋_GB2312" w:eastAsia="仿宋_GB2312" w:hint="eastAsia"/>
          <w:bCs/>
          <w:sz w:val="32"/>
          <w:szCs w:val="32"/>
        </w:rPr>
        <w:t>亩，位于甲子沟村。十四五期间，丝纺服装产业园将大力促进金富春等骨干品牌企业工业技改升级，力争到</w:t>
      </w:r>
      <w:r>
        <w:rPr>
          <w:rFonts w:ascii="仿宋_GB2312" w:eastAsia="仿宋_GB2312" w:hint="eastAsia"/>
          <w:bCs/>
          <w:sz w:val="32"/>
          <w:szCs w:val="32"/>
        </w:rPr>
        <w:t>2025</w:t>
      </w:r>
      <w:r>
        <w:rPr>
          <w:rFonts w:ascii="仿宋_GB2312" w:eastAsia="仿宋_GB2312" w:hint="eastAsia"/>
          <w:bCs/>
          <w:sz w:val="32"/>
          <w:szCs w:val="32"/>
        </w:rPr>
        <w:t>年丝纺服装产业实现产值</w:t>
      </w:r>
      <w:r>
        <w:rPr>
          <w:rFonts w:ascii="仿宋_GB2312" w:eastAsia="仿宋_GB2312" w:hint="eastAsia"/>
          <w:bCs/>
          <w:sz w:val="32"/>
          <w:szCs w:val="32"/>
        </w:rPr>
        <w:t>240</w:t>
      </w:r>
      <w:r>
        <w:rPr>
          <w:rFonts w:ascii="仿宋_GB2312" w:eastAsia="仿宋_GB2312" w:hint="eastAsia"/>
          <w:bCs/>
          <w:sz w:val="32"/>
          <w:szCs w:val="32"/>
        </w:rPr>
        <w:t>亿元。此外，园区将加大开发合作，招引企业</w:t>
      </w:r>
      <w:r>
        <w:rPr>
          <w:rFonts w:ascii="仿宋_GB2312" w:eastAsia="仿宋_GB2312" w:hint="eastAsia"/>
          <w:bCs/>
          <w:sz w:val="32"/>
          <w:szCs w:val="32"/>
        </w:rPr>
        <w:t>20</w:t>
      </w:r>
      <w:r>
        <w:rPr>
          <w:rFonts w:ascii="仿宋_GB2312" w:eastAsia="仿宋_GB2312" w:hint="eastAsia"/>
          <w:bCs/>
          <w:sz w:val="32"/>
          <w:szCs w:val="32"/>
        </w:rPr>
        <w:t>家，建设中国西部最大的丝纺服装加工制造基地和丝绸集散中心。</w:t>
      </w:r>
    </w:p>
    <w:p w:rsidR="00EF328B" w:rsidRDefault="00FB758B">
      <w:pPr>
        <w:spacing w:line="560" w:lineRule="exact"/>
        <w:ind w:firstLine="640"/>
        <w:rPr>
          <w:rFonts w:ascii="仿宋_GB2312" w:eastAsia="仿宋_GB2312"/>
          <w:bCs/>
          <w:sz w:val="32"/>
          <w:szCs w:val="32"/>
        </w:rPr>
      </w:pPr>
      <w:r>
        <w:rPr>
          <w:rFonts w:ascii="仿宋_GB2312" w:eastAsia="仿宋_GB2312" w:hint="eastAsia"/>
          <w:bCs/>
          <w:sz w:val="32"/>
          <w:szCs w:val="32"/>
        </w:rPr>
        <w:t>十四五期间，丝纺服装产业园还要大力进行永越服饰丝纺服装生产厂房、四川中纵实业有限公司制衣生产、瑞祥丝绸制造、爱格乐项目、海天地时装等项目建设。同时大力发展茧丝加工，提升蚕丝被、织绸品、家纺商品品牌质量；大力发展丝绸文化，打造中国蚕桑丝绸文化旅游名城；大力发展蚕桑经济，建设蚕桑、果桑、茶桑标准化示范基地，促进桑作物直接转化为经济效益。</w:t>
      </w:r>
    </w:p>
    <w:p w:rsidR="00EF328B" w:rsidRDefault="00FB758B">
      <w:pPr>
        <w:spacing w:line="560" w:lineRule="exact"/>
        <w:ind w:firstLine="640"/>
        <w:rPr>
          <w:rFonts w:ascii="仿宋_GB2312" w:eastAsia="仿宋_GB2312"/>
          <w:bCs/>
          <w:sz w:val="32"/>
          <w:szCs w:val="32"/>
        </w:rPr>
      </w:pPr>
      <w:r>
        <w:rPr>
          <w:rFonts w:ascii="仿宋_GB2312" w:eastAsia="仿宋_GB2312" w:hint="eastAsia"/>
          <w:bCs/>
          <w:sz w:val="32"/>
          <w:szCs w:val="32"/>
        </w:rPr>
        <w:t>以依格尔为代表，推进丝纺服装产业升级，让“中国绸都”名扬天下。加大开发合作，招引国内外优势企业与本地</w:t>
      </w:r>
      <w:r>
        <w:rPr>
          <w:rFonts w:ascii="仿宋_GB2312" w:eastAsia="仿宋_GB2312" w:hint="eastAsia"/>
          <w:bCs/>
          <w:sz w:val="32"/>
          <w:szCs w:val="32"/>
        </w:rPr>
        <w:lastRenderedPageBreak/>
        <w:t>企业合并重组，加快本地丝纺服装业转型升级；促进依格尔、顺成纺织、金富春等骨干</w:t>
      </w:r>
      <w:r>
        <w:rPr>
          <w:rFonts w:ascii="仿宋_GB2312" w:eastAsia="仿宋_GB2312" w:hint="eastAsia"/>
          <w:bCs/>
          <w:sz w:val="32"/>
          <w:szCs w:val="32"/>
        </w:rPr>
        <w:t>品牌企业工业技改升级、产品核心竞争力提升。利用嘉陵区的自然资源，积极引进适应本地自然条件、符合市场主流需求的新型桑蚕品种产业，推进桑蚕品种优化改良，探索发展天然彩茧，提供优质的原材料，构建丝纺服装产业的供应链。鼓励丝纺服装企业采用先进印染、缝纫等先进设备，提升企业制造水平。加强以顺成、依格尔为龙头的丝纺企业与高等院校、科研院所长期合作关系，开展丝绸、染整、交织混纺、新兴纺织品等领域的技术攻关，推进丝绸产品向高端转型。推动服装加工企业与国内外知名品牌商合作，加快产业结构调整，提升产品质量和核心竞争力。</w:t>
      </w:r>
    </w:p>
    <w:p w:rsidR="00EF328B" w:rsidRDefault="00FB758B">
      <w:pPr>
        <w:spacing w:line="560" w:lineRule="exact"/>
        <w:ind w:firstLine="640"/>
        <w:rPr>
          <w:rFonts w:ascii="仿宋_GB2312" w:eastAsia="仿宋_GB2312"/>
          <w:bCs/>
          <w:sz w:val="32"/>
          <w:szCs w:val="32"/>
        </w:rPr>
      </w:pPr>
      <w:r>
        <w:rPr>
          <w:rFonts w:ascii="仿宋_GB2312" w:eastAsia="仿宋_GB2312" w:hint="eastAsia"/>
          <w:bCs/>
          <w:sz w:val="32"/>
          <w:szCs w:val="32"/>
        </w:rPr>
        <w:t>其次，</w:t>
      </w:r>
      <w:r>
        <w:rPr>
          <w:rFonts w:ascii="仿宋_GB2312" w:eastAsia="仿宋_GB2312" w:hint="eastAsia"/>
          <w:bCs/>
          <w:sz w:val="32"/>
          <w:szCs w:val="32"/>
        </w:rPr>
        <w:t>要积极探索丝纺</w:t>
      </w:r>
      <w:r>
        <w:rPr>
          <w:rFonts w:ascii="仿宋_GB2312" w:eastAsia="仿宋_GB2312"/>
          <w:bCs/>
          <w:sz w:val="32"/>
          <w:szCs w:val="32"/>
        </w:rPr>
        <w:t>+</w:t>
      </w:r>
      <w:r>
        <w:rPr>
          <w:rFonts w:ascii="仿宋_GB2312" w:eastAsia="仿宋_GB2312"/>
          <w:bCs/>
          <w:sz w:val="32"/>
          <w:szCs w:val="32"/>
        </w:rPr>
        <w:t>旅游的路线，助推丝纺产业的发展。园区即将进行四川永越服饰有限公司丝纺服装生产厂房建设，占地面积</w:t>
      </w:r>
      <w:r>
        <w:rPr>
          <w:rFonts w:ascii="仿宋_GB2312" w:eastAsia="仿宋_GB2312"/>
          <w:bCs/>
          <w:sz w:val="32"/>
          <w:szCs w:val="32"/>
        </w:rPr>
        <w:t>1200</w:t>
      </w:r>
      <w:r>
        <w:rPr>
          <w:rFonts w:ascii="仿宋_GB2312" w:eastAsia="仿宋_GB2312"/>
          <w:bCs/>
          <w:sz w:val="32"/>
          <w:szCs w:val="32"/>
        </w:rPr>
        <w:t>平，由展示馆和生产车间组成，展示馆与南充丝绸文化相结合，展示丝绸服饰行业的现代工艺和创意文化产品，配套培训教室和体验馆。通过工业旅游，推进嘉陵丝纺产业的高端发展，培育嘉陵区的丝纺品牌，创建品牌效应。</w:t>
      </w:r>
    </w:p>
    <w:p w:rsidR="00EF328B" w:rsidRDefault="00FB758B">
      <w:pPr>
        <w:spacing w:line="560" w:lineRule="exact"/>
        <w:ind w:firstLine="643"/>
        <w:outlineLvl w:val="1"/>
        <w:rPr>
          <w:rFonts w:ascii="仿宋_GB2312" w:eastAsia="仿宋_GB2312"/>
          <w:b/>
          <w:sz w:val="32"/>
          <w:szCs w:val="32"/>
        </w:rPr>
      </w:pPr>
      <w:bookmarkStart w:id="92" w:name="_Toc78573137"/>
      <w:bookmarkStart w:id="93" w:name="_Toc78577365"/>
      <w:bookmarkStart w:id="94" w:name="_Toc78573390"/>
      <w:r>
        <w:rPr>
          <w:rFonts w:ascii="仿宋_GB2312" w:eastAsia="仿宋_GB2312" w:hint="eastAsia"/>
          <w:b/>
          <w:sz w:val="32"/>
          <w:szCs w:val="32"/>
        </w:rPr>
        <w:t>2</w:t>
      </w:r>
      <w:r>
        <w:rPr>
          <w:rFonts w:ascii="仿宋_GB2312" w:eastAsia="仿宋_GB2312"/>
          <w:b/>
          <w:sz w:val="32"/>
          <w:szCs w:val="32"/>
        </w:rPr>
        <w:t>.</w:t>
      </w:r>
      <w:r>
        <w:rPr>
          <w:rFonts w:ascii="仿宋_GB2312" w:eastAsia="仿宋_GB2312" w:hint="eastAsia"/>
          <w:b/>
          <w:sz w:val="32"/>
          <w:szCs w:val="32"/>
        </w:rPr>
        <w:t>食品饮料产业</w:t>
      </w:r>
      <w:bookmarkEnd w:id="92"/>
      <w:bookmarkEnd w:id="93"/>
      <w:bookmarkEnd w:id="94"/>
    </w:p>
    <w:p w:rsidR="00EF328B" w:rsidRDefault="00FB758B">
      <w:pPr>
        <w:spacing w:line="560" w:lineRule="exact"/>
        <w:ind w:firstLine="640"/>
        <w:rPr>
          <w:rFonts w:ascii="仿宋_GB2312" w:eastAsia="仿宋_GB2312"/>
          <w:bCs/>
          <w:sz w:val="32"/>
          <w:szCs w:val="32"/>
        </w:rPr>
      </w:pPr>
      <w:r>
        <w:rPr>
          <w:rFonts w:ascii="仿宋_GB2312" w:eastAsia="仿宋_GB2312" w:hint="eastAsia"/>
          <w:bCs/>
          <w:sz w:val="32"/>
          <w:szCs w:val="32"/>
        </w:rPr>
        <w:t>食品饮料产业园建设面积为</w:t>
      </w:r>
      <w:r>
        <w:rPr>
          <w:rFonts w:ascii="仿宋_GB2312" w:eastAsia="仿宋_GB2312"/>
          <w:bCs/>
          <w:sz w:val="32"/>
          <w:szCs w:val="32"/>
        </w:rPr>
        <w:t>2900</w:t>
      </w:r>
      <w:r>
        <w:rPr>
          <w:rFonts w:ascii="仿宋_GB2312" w:eastAsia="仿宋_GB2312"/>
          <w:bCs/>
          <w:sz w:val="32"/>
          <w:szCs w:val="32"/>
        </w:rPr>
        <w:t>亩，位于</w:t>
      </w:r>
      <w:r>
        <w:rPr>
          <w:rFonts w:ascii="仿宋_GB2312" w:eastAsia="仿宋_GB2312" w:hint="eastAsia"/>
          <w:bCs/>
          <w:sz w:val="32"/>
          <w:szCs w:val="32"/>
        </w:rPr>
        <w:t>何家沟、和尚沟等村</w:t>
      </w:r>
      <w:r>
        <w:rPr>
          <w:rFonts w:ascii="仿宋_GB2312" w:eastAsia="仿宋_GB2312"/>
          <w:bCs/>
          <w:sz w:val="32"/>
          <w:szCs w:val="32"/>
        </w:rPr>
        <w:t>。十四五期间</w:t>
      </w:r>
      <w:r>
        <w:rPr>
          <w:rFonts w:ascii="仿宋_GB2312" w:eastAsia="仿宋_GB2312" w:hint="eastAsia"/>
          <w:bCs/>
          <w:sz w:val="32"/>
          <w:szCs w:val="32"/>
        </w:rPr>
        <w:t>，食品饮料产业园将以燕京啤酒为代表</w:t>
      </w:r>
      <w:r>
        <w:rPr>
          <w:rFonts w:ascii="仿宋_GB2312" w:eastAsia="仿宋_GB2312" w:hint="eastAsia"/>
          <w:bCs/>
          <w:sz w:val="32"/>
          <w:szCs w:val="32"/>
        </w:rPr>
        <w:t>，</w:t>
      </w:r>
      <w:r>
        <w:rPr>
          <w:rFonts w:ascii="仿宋_GB2312" w:eastAsia="仿宋_GB2312" w:hint="eastAsia"/>
          <w:bCs/>
          <w:sz w:val="32"/>
          <w:szCs w:val="32"/>
        </w:rPr>
        <w:t>壮大食品</w:t>
      </w:r>
      <w:r>
        <w:rPr>
          <w:rFonts w:ascii="仿宋_GB2312" w:eastAsia="仿宋_GB2312" w:hint="eastAsia"/>
          <w:bCs/>
          <w:sz w:val="32"/>
          <w:szCs w:val="32"/>
        </w:rPr>
        <w:t>饮料</w:t>
      </w:r>
      <w:r>
        <w:rPr>
          <w:rFonts w:ascii="仿宋_GB2312" w:eastAsia="仿宋_GB2312" w:hint="eastAsia"/>
          <w:bCs/>
          <w:sz w:val="32"/>
          <w:szCs w:val="32"/>
        </w:rPr>
        <w:t>产业集群，到</w:t>
      </w:r>
      <w:r>
        <w:rPr>
          <w:rFonts w:ascii="仿宋_GB2312" w:eastAsia="仿宋_GB2312" w:hint="eastAsia"/>
          <w:bCs/>
          <w:sz w:val="32"/>
          <w:szCs w:val="32"/>
        </w:rPr>
        <w:t>2025</w:t>
      </w:r>
      <w:r>
        <w:rPr>
          <w:rFonts w:ascii="仿宋_GB2312" w:eastAsia="仿宋_GB2312" w:hint="eastAsia"/>
          <w:bCs/>
          <w:sz w:val="32"/>
          <w:szCs w:val="32"/>
        </w:rPr>
        <w:t>年食</w:t>
      </w:r>
      <w:r>
        <w:rPr>
          <w:rFonts w:ascii="仿宋_GB2312" w:eastAsia="仿宋_GB2312" w:hint="eastAsia"/>
          <w:bCs/>
          <w:sz w:val="32"/>
          <w:szCs w:val="32"/>
        </w:rPr>
        <w:t>品饮料产业实现产值</w:t>
      </w:r>
      <w:r>
        <w:rPr>
          <w:rFonts w:ascii="仿宋_GB2312" w:eastAsia="仿宋_GB2312" w:hint="eastAsia"/>
          <w:bCs/>
          <w:sz w:val="32"/>
          <w:szCs w:val="32"/>
        </w:rPr>
        <w:t>100</w:t>
      </w:r>
      <w:r>
        <w:rPr>
          <w:rFonts w:ascii="仿宋_GB2312" w:eastAsia="仿宋_GB2312" w:hint="eastAsia"/>
          <w:bCs/>
          <w:sz w:val="32"/>
          <w:szCs w:val="32"/>
        </w:rPr>
        <w:t>亿元。此外，园区将招引</w:t>
      </w:r>
      <w:r>
        <w:rPr>
          <w:rFonts w:ascii="仿宋_GB2312" w:eastAsia="仿宋_GB2312" w:hint="eastAsia"/>
          <w:bCs/>
          <w:sz w:val="32"/>
          <w:szCs w:val="32"/>
        </w:rPr>
        <w:t>100</w:t>
      </w:r>
      <w:r>
        <w:rPr>
          <w:rFonts w:ascii="仿宋_GB2312" w:eastAsia="仿宋_GB2312" w:hint="eastAsia"/>
          <w:bCs/>
          <w:sz w:val="32"/>
          <w:szCs w:val="32"/>
        </w:rPr>
        <w:t>家农产品深加工企业</w:t>
      </w:r>
      <w:r>
        <w:rPr>
          <w:rFonts w:ascii="仿宋_GB2312" w:eastAsia="仿宋_GB2312" w:hint="eastAsia"/>
          <w:bCs/>
          <w:sz w:val="32"/>
          <w:szCs w:val="32"/>
        </w:rPr>
        <w:lastRenderedPageBreak/>
        <w:t>落户嘉陵，促进资源优势向产业优势转变。</w:t>
      </w:r>
    </w:p>
    <w:p w:rsidR="00EF328B" w:rsidRDefault="00FB758B">
      <w:pPr>
        <w:spacing w:line="560" w:lineRule="exact"/>
        <w:ind w:firstLine="640"/>
        <w:rPr>
          <w:rFonts w:ascii="仿宋_GB2312" w:eastAsia="仿宋_GB2312"/>
          <w:bCs/>
          <w:sz w:val="32"/>
          <w:szCs w:val="32"/>
        </w:rPr>
      </w:pPr>
      <w:r>
        <w:rPr>
          <w:rFonts w:ascii="仿宋_GB2312" w:eastAsia="仿宋_GB2312"/>
          <w:bCs/>
          <w:sz w:val="32"/>
          <w:szCs w:val="32"/>
        </w:rPr>
        <w:t>十四五期间，</w:t>
      </w:r>
      <w:r>
        <w:rPr>
          <w:rFonts w:ascii="仿宋_GB2312" w:eastAsia="仿宋_GB2312" w:hint="eastAsia"/>
          <w:bCs/>
          <w:sz w:val="32"/>
          <w:szCs w:val="32"/>
        </w:rPr>
        <w:t>食品饮料</w:t>
      </w:r>
      <w:r>
        <w:rPr>
          <w:rFonts w:ascii="仿宋_GB2312" w:eastAsia="仿宋_GB2312"/>
          <w:bCs/>
          <w:sz w:val="32"/>
          <w:szCs w:val="32"/>
        </w:rPr>
        <w:t>产业园还要大力进行</w:t>
      </w:r>
      <w:r>
        <w:rPr>
          <w:rFonts w:ascii="仿宋_GB2312" w:eastAsia="仿宋_GB2312" w:hint="eastAsia"/>
          <w:bCs/>
          <w:sz w:val="32"/>
          <w:szCs w:val="32"/>
        </w:rPr>
        <w:t>永凸酒二期、企业技改项目、中农联中国有机农产品电商产业项目、川野食品新厂项目、唐珂面粉项目、可香烘焙项目、四川省百乐食品有限公司新建桶装水生产线等项目建设。同时大力发展食品饮料产业，进行粮油产业、果蔬产业、酒饮产业、四川辣酱和肉食品生产；大力发展加工原料，改革并完善柑桔、桑果、蔬菜和优质生猪基地建设。</w:t>
      </w:r>
    </w:p>
    <w:p w:rsidR="00EF328B" w:rsidRDefault="00FB758B">
      <w:pPr>
        <w:spacing w:line="560" w:lineRule="exact"/>
        <w:ind w:firstLine="640"/>
        <w:rPr>
          <w:rFonts w:ascii="仿宋_GB2312" w:eastAsia="仿宋_GB2312"/>
          <w:bCs/>
          <w:sz w:val="32"/>
          <w:szCs w:val="32"/>
        </w:rPr>
      </w:pPr>
      <w:r>
        <w:rPr>
          <w:rFonts w:ascii="仿宋_GB2312" w:eastAsia="仿宋_GB2312" w:hint="eastAsia"/>
          <w:bCs/>
          <w:sz w:val="32"/>
          <w:szCs w:val="32"/>
        </w:rPr>
        <w:t>以燕京啤酒为代表，壮大食品</w:t>
      </w:r>
      <w:r>
        <w:rPr>
          <w:rFonts w:ascii="仿宋_GB2312" w:eastAsia="仿宋_GB2312" w:hint="eastAsia"/>
          <w:bCs/>
          <w:sz w:val="32"/>
          <w:szCs w:val="32"/>
        </w:rPr>
        <w:t>饮料</w:t>
      </w:r>
      <w:r>
        <w:rPr>
          <w:rFonts w:ascii="仿宋_GB2312" w:eastAsia="仿宋_GB2312" w:hint="eastAsia"/>
          <w:bCs/>
          <w:sz w:val="32"/>
          <w:szCs w:val="32"/>
        </w:rPr>
        <w:t>产业集群。加大对四川凸酒、燕京</w:t>
      </w:r>
      <w:r>
        <w:rPr>
          <w:rFonts w:ascii="仿宋_GB2312" w:eastAsia="仿宋_GB2312" w:hint="eastAsia"/>
          <w:bCs/>
          <w:sz w:val="32"/>
          <w:szCs w:val="32"/>
        </w:rPr>
        <w:t>啤酒、锦酱房、尚好茶业、金凤白酒</w:t>
      </w:r>
      <w:r>
        <w:rPr>
          <w:rFonts w:ascii="仿宋_GB2312" w:eastAsia="仿宋_GB2312" w:hint="eastAsia"/>
          <w:bCs/>
          <w:sz w:val="32"/>
          <w:szCs w:val="32"/>
        </w:rPr>
        <w:t>等企业扶持力度，支持四川凸酒、燕京啤酒等龙头企业市场拓展，支持互康粮油、雷仕食品、米乃玉、可香烘焙项目建设，支持凸酒、桑茶等本地农产品加工原料基地建设，培育壮大百亿食品饮料产业集群。</w:t>
      </w:r>
    </w:p>
    <w:p w:rsidR="00EF328B" w:rsidRDefault="00FB758B">
      <w:pPr>
        <w:spacing w:line="560" w:lineRule="exact"/>
        <w:ind w:firstLine="640"/>
        <w:rPr>
          <w:rFonts w:ascii="仿宋_GB2312" w:eastAsia="仿宋_GB2312"/>
          <w:bCs/>
          <w:sz w:val="32"/>
          <w:szCs w:val="32"/>
        </w:rPr>
      </w:pPr>
      <w:r>
        <w:rPr>
          <w:rFonts w:ascii="仿宋_GB2312" w:eastAsia="仿宋_GB2312" w:hint="eastAsia"/>
          <w:bCs/>
          <w:sz w:val="32"/>
          <w:szCs w:val="32"/>
        </w:rPr>
        <w:t>截至</w:t>
      </w:r>
      <w:r>
        <w:rPr>
          <w:rFonts w:ascii="仿宋_GB2312" w:eastAsia="仿宋_GB2312"/>
          <w:bCs/>
          <w:sz w:val="32"/>
          <w:szCs w:val="32"/>
        </w:rPr>
        <w:t>2020</w:t>
      </w:r>
      <w:r>
        <w:rPr>
          <w:rFonts w:ascii="仿宋_GB2312" w:eastAsia="仿宋_GB2312"/>
          <w:bCs/>
          <w:sz w:val="32"/>
          <w:szCs w:val="32"/>
        </w:rPr>
        <w:t>年</w:t>
      </w:r>
      <w:r>
        <w:rPr>
          <w:rFonts w:ascii="仿宋_GB2312" w:eastAsia="仿宋_GB2312"/>
          <w:bCs/>
          <w:sz w:val="32"/>
          <w:szCs w:val="32"/>
        </w:rPr>
        <w:t>6</w:t>
      </w:r>
      <w:r>
        <w:rPr>
          <w:rFonts w:ascii="仿宋_GB2312" w:eastAsia="仿宋_GB2312"/>
          <w:bCs/>
          <w:sz w:val="32"/>
          <w:szCs w:val="32"/>
        </w:rPr>
        <w:t>月，嘉陵区晚熟柑橘、柠檬种植面积已达到</w:t>
      </w:r>
      <w:r>
        <w:rPr>
          <w:rFonts w:ascii="仿宋_GB2312" w:eastAsia="仿宋_GB2312"/>
          <w:bCs/>
          <w:sz w:val="32"/>
          <w:szCs w:val="32"/>
        </w:rPr>
        <w:t>12</w:t>
      </w:r>
      <w:r>
        <w:rPr>
          <w:rFonts w:ascii="仿宋_GB2312" w:eastAsia="仿宋_GB2312"/>
          <w:bCs/>
          <w:sz w:val="32"/>
          <w:szCs w:val="32"/>
        </w:rPr>
        <w:t>万余亩，并以土地流转、入股分红、入园务工等方式，带动了</w:t>
      </w:r>
      <w:r>
        <w:rPr>
          <w:rFonts w:ascii="仿宋_GB2312" w:eastAsia="仿宋_GB2312"/>
          <w:bCs/>
          <w:sz w:val="32"/>
          <w:szCs w:val="32"/>
        </w:rPr>
        <w:t>1.2</w:t>
      </w:r>
      <w:r>
        <w:rPr>
          <w:rFonts w:ascii="仿宋_GB2312" w:eastAsia="仿宋_GB2312"/>
          <w:bCs/>
          <w:sz w:val="32"/>
          <w:szCs w:val="32"/>
        </w:rPr>
        <w:t>万余户果农实现了稳定增收。四川尚好茶业有限公司桑产业精深加工建设项目也将落户在园区内，重点依托成熟农业和龙头企业，发展特色高效产业</w:t>
      </w:r>
      <w:r>
        <w:rPr>
          <w:rFonts w:ascii="仿宋_GB2312" w:eastAsia="仿宋_GB2312"/>
          <w:bCs/>
          <w:sz w:val="32"/>
          <w:szCs w:val="32"/>
        </w:rPr>
        <w:t>,</w:t>
      </w:r>
      <w:r>
        <w:rPr>
          <w:rFonts w:ascii="仿宋_GB2312" w:eastAsia="仿宋_GB2312"/>
          <w:bCs/>
          <w:sz w:val="32"/>
          <w:szCs w:val="32"/>
        </w:rPr>
        <w:t>推进农产品深加工发展进程，促进农业由增产向提质</w:t>
      </w:r>
      <w:r>
        <w:rPr>
          <w:rFonts w:ascii="仿宋_GB2312" w:eastAsia="仿宋_GB2312"/>
          <w:bCs/>
          <w:sz w:val="32"/>
          <w:szCs w:val="32"/>
        </w:rPr>
        <w:t>转变。依托嘉陵现有农业产业化龙头企业，加快培育和发展相关产业，充分发挥龙头企业在延长产业链条过程中的带动作用，进一步延伸粮油产业、果蔬产业、酒饮产业和肉食品产业链条，不断促进嘉陵食品饮料产业做大做强。大力推进优</w:t>
      </w:r>
      <w:r>
        <w:rPr>
          <w:rFonts w:ascii="仿宋_GB2312" w:eastAsia="仿宋_GB2312" w:hint="eastAsia"/>
          <w:bCs/>
          <w:sz w:val="32"/>
          <w:szCs w:val="32"/>
        </w:rPr>
        <w:t>质原料基地建设。</w:t>
      </w:r>
      <w:r>
        <w:rPr>
          <w:rFonts w:ascii="仿宋_GB2312" w:eastAsia="仿宋_GB2312" w:hint="eastAsia"/>
          <w:bCs/>
          <w:sz w:val="32"/>
          <w:szCs w:val="32"/>
        </w:rPr>
        <w:lastRenderedPageBreak/>
        <w:t>立足嘉陵现有种养业优势，重点抓好优质粮油、柑桔、桑果、蔬菜和优质生猪基地建设，为农业产业化龙头企业提供加工原料，逐步形成“龙头带基地，基地连农户”的食品产业发展模式。依托花椒、柑橘、柠檬等本地资源优势，招引一批农产品深加工企业落户嘉陵，促进资源优势向产业优势转变。</w:t>
      </w:r>
    </w:p>
    <w:p w:rsidR="00EF328B" w:rsidRDefault="00FB758B">
      <w:pPr>
        <w:spacing w:line="560" w:lineRule="exact"/>
        <w:ind w:firstLine="643"/>
        <w:outlineLvl w:val="1"/>
        <w:rPr>
          <w:rFonts w:ascii="仿宋_GB2312" w:eastAsia="仿宋_GB2312"/>
          <w:b/>
          <w:color w:val="FF0000"/>
          <w:sz w:val="32"/>
          <w:szCs w:val="32"/>
        </w:rPr>
      </w:pPr>
      <w:bookmarkStart w:id="95" w:name="_Toc78577366"/>
      <w:bookmarkStart w:id="96" w:name="_Toc78573391"/>
      <w:bookmarkStart w:id="97" w:name="_Toc78573138"/>
      <w:r>
        <w:rPr>
          <w:rFonts w:ascii="仿宋_GB2312" w:eastAsia="仿宋_GB2312" w:hint="eastAsia"/>
          <w:b/>
          <w:sz w:val="32"/>
          <w:szCs w:val="32"/>
        </w:rPr>
        <w:t>3</w:t>
      </w:r>
      <w:r>
        <w:rPr>
          <w:rFonts w:ascii="仿宋_GB2312" w:eastAsia="仿宋_GB2312"/>
          <w:b/>
          <w:sz w:val="32"/>
          <w:szCs w:val="32"/>
        </w:rPr>
        <w:t>.</w:t>
      </w:r>
      <w:r>
        <w:rPr>
          <w:rFonts w:ascii="仿宋_GB2312" w:eastAsia="仿宋_GB2312" w:hint="eastAsia"/>
          <w:b/>
          <w:sz w:val="32"/>
          <w:szCs w:val="32"/>
        </w:rPr>
        <w:t>家居建材产业</w:t>
      </w:r>
      <w:bookmarkEnd w:id="95"/>
      <w:bookmarkEnd w:id="96"/>
      <w:bookmarkEnd w:id="97"/>
    </w:p>
    <w:p w:rsidR="00EF328B" w:rsidRDefault="00FB758B">
      <w:pPr>
        <w:spacing w:line="560" w:lineRule="exact"/>
        <w:ind w:firstLine="640"/>
        <w:rPr>
          <w:rFonts w:ascii="仿宋_GB2312" w:eastAsia="仿宋_GB2312"/>
          <w:bCs/>
          <w:sz w:val="32"/>
          <w:szCs w:val="32"/>
        </w:rPr>
      </w:pPr>
      <w:bookmarkStart w:id="98" w:name="_Hlk67299395"/>
      <w:r>
        <w:rPr>
          <w:rFonts w:ascii="仿宋_GB2312" w:eastAsia="仿宋_GB2312" w:hint="eastAsia"/>
          <w:bCs/>
          <w:sz w:val="32"/>
          <w:szCs w:val="32"/>
        </w:rPr>
        <w:t>家</w:t>
      </w:r>
      <w:r>
        <w:rPr>
          <w:rFonts w:ascii="仿宋_GB2312" w:eastAsia="仿宋_GB2312" w:hint="eastAsia"/>
          <w:bCs/>
          <w:sz w:val="32"/>
          <w:szCs w:val="32"/>
        </w:rPr>
        <w:t>居建材产业园建设面积为</w:t>
      </w:r>
      <w:r>
        <w:rPr>
          <w:rFonts w:ascii="仿宋_GB2312" w:eastAsia="仿宋_GB2312"/>
          <w:bCs/>
          <w:sz w:val="32"/>
          <w:szCs w:val="32"/>
        </w:rPr>
        <w:t>500</w:t>
      </w:r>
      <w:r>
        <w:rPr>
          <w:rFonts w:ascii="仿宋_GB2312" w:eastAsia="仿宋_GB2312"/>
          <w:bCs/>
          <w:sz w:val="32"/>
          <w:szCs w:val="32"/>
        </w:rPr>
        <w:t>亩，位于</w:t>
      </w:r>
      <w:r>
        <w:rPr>
          <w:rFonts w:ascii="仿宋_GB2312" w:eastAsia="仿宋_GB2312" w:hint="eastAsia"/>
          <w:bCs/>
          <w:sz w:val="32"/>
          <w:szCs w:val="32"/>
        </w:rPr>
        <w:t>冯家沟村</w:t>
      </w:r>
      <w:r>
        <w:rPr>
          <w:rFonts w:ascii="仿宋_GB2312" w:eastAsia="仿宋_GB2312"/>
          <w:bCs/>
          <w:sz w:val="32"/>
          <w:szCs w:val="32"/>
        </w:rPr>
        <w:t>。十四五期间</w:t>
      </w:r>
      <w:r>
        <w:rPr>
          <w:rFonts w:ascii="仿宋_GB2312" w:eastAsia="仿宋_GB2312" w:hint="eastAsia"/>
          <w:bCs/>
          <w:sz w:val="32"/>
          <w:szCs w:val="32"/>
        </w:rPr>
        <w:t>，家居建材产业园将完善新型建材产业发展体系，力争到</w:t>
      </w:r>
      <w:r>
        <w:rPr>
          <w:rFonts w:ascii="仿宋_GB2312" w:eastAsia="仿宋_GB2312" w:hint="eastAsia"/>
          <w:bCs/>
          <w:sz w:val="32"/>
          <w:szCs w:val="32"/>
        </w:rPr>
        <w:t>2025</w:t>
      </w:r>
      <w:r>
        <w:rPr>
          <w:rFonts w:ascii="仿宋_GB2312" w:eastAsia="仿宋_GB2312" w:hint="eastAsia"/>
          <w:bCs/>
          <w:sz w:val="32"/>
          <w:szCs w:val="32"/>
        </w:rPr>
        <w:t>年家居建材产业实现产值</w:t>
      </w:r>
      <w:r>
        <w:rPr>
          <w:rFonts w:ascii="仿宋_GB2312" w:eastAsia="仿宋_GB2312" w:hint="eastAsia"/>
          <w:bCs/>
          <w:sz w:val="32"/>
          <w:szCs w:val="32"/>
        </w:rPr>
        <w:t>260</w:t>
      </w:r>
      <w:r>
        <w:rPr>
          <w:rFonts w:ascii="仿宋_GB2312" w:eastAsia="仿宋_GB2312" w:hint="eastAsia"/>
          <w:bCs/>
          <w:sz w:val="32"/>
          <w:szCs w:val="32"/>
        </w:rPr>
        <w:t>亿元。此外，园区将招引企业</w:t>
      </w:r>
      <w:r>
        <w:rPr>
          <w:rFonts w:ascii="仿宋_GB2312" w:eastAsia="仿宋_GB2312" w:hint="eastAsia"/>
          <w:bCs/>
          <w:sz w:val="32"/>
          <w:szCs w:val="32"/>
        </w:rPr>
        <w:t>20</w:t>
      </w:r>
      <w:r>
        <w:rPr>
          <w:rFonts w:ascii="仿宋_GB2312" w:eastAsia="仿宋_GB2312" w:hint="eastAsia"/>
          <w:bCs/>
          <w:sz w:val="32"/>
          <w:szCs w:val="32"/>
        </w:rPr>
        <w:t>家，打造新型家居建材研发生产基地。</w:t>
      </w:r>
    </w:p>
    <w:p w:rsidR="00EF328B" w:rsidRDefault="00FB758B">
      <w:pPr>
        <w:spacing w:line="560" w:lineRule="exact"/>
        <w:ind w:firstLine="640"/>
        <w:rPr>
          <w:rFonts w:ascii="仿宋_GB2312" w:eastAsia="仿宋_GB2312"/>
          <w:bCs/>
          <w:sz w:val="32"/>
          <w:szCs w:val="32"/>
        </w:rPr>
      </w:pPr>
      <w:r>
        <w:rPr>
          <w:rFonts w:ascii="仿宋_GB2312" w:eastAsia="仿宋_GB2312"/>
          <w:bCs/>
          <w:sz w:val="32"/>
          <w:szCs w:val="32"/>
        </w:rPr>
        <w:t>十四五期间，</w:t>
      </w:r>
      <w:r>
        <w:rPr>
          <w:rFonts w:ascii="仿宋_GB2312" w:eastAsia="仿宋_GB2312" w:hint="eastAsia"/>
          <w:bCs/>
          <w:sz w:val="32"/>
          <w:szCs w:val="32"/>
        </w:rPr>
        <w:t>家居建材</w:t>
      </w:r>
      <w:r>
        <w:rPr>
          <w:rFonts w:ascii="仿宋_GB2312" w:eastAsia="仿宋_GB2312"/>
          <w:bCs/>
          <w:sz w:val="32"/>
          <w:szCs w:val="32"/>
        </w:rPr>
        <w:t>产业园还要大力进行</w:t>
      </w:r>
      <w:r>
        <w:rPr>
          <w:rFonts w:ascii="仿宋_GB2312" w:eastAsia="仿宋_GB2312" w:hint="eastAsia"/>
          <w:bCs/>
          <w:sz w:val="32"/>
          <w:szCs w:val="32"/>
        </w:rPr>
        <w:t>四新建材、红狮水泥等建材企业提质扩能增效二期、巨健消防二期、陕西汉钢等项目、新疆绿洲建筑材料生产设备制造产业园等项目建设。同时大力发展</w:t>
      </w:r>
      <w:r>
        <w:rPr>
          <w:rFonts w:ascii="仿宋_GB2312" w:eastAsia="仿宋_GB2312" w:hint="eastAsia"/>
          <w:sz w:val="32"/>
          <w:szCs w:val="32"/>
        </w:rPr>
        <w:t>新型墙体材料</w:t>
      </w:r>
      <w:r>
        <w:rPr>
          <w:rFonts w:ascii="仿宋_GB2312" w:eastAsia="仿宋_GB2312" w:hint="eastAsia"/>
          <w:b/>
          <w:sz w:val="32"/>
          <w:szCs w:val="32"/>
        </w:rPr>
        <w:t>，</w:t>
      </w:r>
      <w:r>
        <w:rPr>
          <w:rFonts w:ascii="仿宋_GB2312" w:eastAsia="仿宋_GB2312" w:hint="eastAsia"/>
          <w:bCs/>
          <w:sz w:val="32"/>
          <w:szCs w:val="32"/>
        </w:rPr>
        <w:t>进行粮粘土空心砖、掺废料的粘土砖、建筑砌块、加气混凝土等研发生产；大力发展</w:t>
      </w:r>
      <w:r>
        <w:rPr>
          <w:rFonts w:ascii="仿宋_GB2312" w:eastAsia="仿宋_GB2312" w:hint="eastAsia"/>
          <w:sz w:val="32"/>
          <w:szCs w:val="32"/>
        </w:rPr>
        <w:t>保温隔热材料，进行</w:t>
      </w:r>
      <w:r>
        <w:rPr>
          <w:rFonts w:ascii="仿宋_GB2312" w:eastAsia="仿宋_GB2312" w:hint="eastAsia"/>
          <w:bCs/>
          <w:sz w:val="32"/>
          <w:szCs w:val="32"/>
        </w:rPr>
        <w:t>矿物棉、岩棉、硅酸钙绝热制品等研发与生产；大力发展</w:t>
      </w:r>
      <w:r>
        <w:rPr>
          <w:rFonts w:ascii="仿宋_GB2312" w:eastAsia="仿宋_GB2312" w:hint="eastAsia"/>
          <w:sz w:val="32"/>
          <w:szCs w:val="32"/>
        </w:rPr>
        <w:t>消防器材，进行灭火器挂具、机械泡沫灭火器</w:t>
      </w:r>
      <w:r>
        <w:rPr>
          <w:rFonts w:ascii="仿宋_GB2312" w:eastAsia="仿宋_GB2312" w:hint="eastAsia"/>
          <w:sz w:val="32"/>
          <w:szCs w:val="32"/>
        </w:rPr>
        <w:t xml:space="preserve"> </w:t>
      </w:r>
      <w:r>
        <w:rPr>
          <w:rFonts w:ascii="仿宋_GB2312" w:eastAsia="仿宋_GB2312" w:hint="eastAsia"/>
          <w:sz w:val="32"/>
          <w:szCs w:val="32"/>
        </w:rPr>
        <w:t>、水型灭火器、感温火灾探测器等器材的研发与生产。</w:t>
      </w:r>
      <w:bookmarkEnd w:id="98"/>
    </w:p>
    <w:p w:rsidR="00EF328B" w:rsidRDefault="00FB758B">
      <w:pPr>
        <w:spacing w:line="560" w:lineRule="exact"/>
        <w:ind w:firstLine="640"/>
        <w:rPr>
          <w:rFonts w:ascii="仿宋_GB2312" w:eastAsia="仿宋_GB2312"/>
          <w:bCs/>
          <w:sz w:val="32"/>
          <w:szCs w:val="32"/>
        </w:rPr>
      </w:pPr>
      <w:r>
        <w:rPr>
          <w:rFonts w:ascii="仿宋_GB2312" w:eastAsia="仿宋_GB2312" w:hint="eastAsia"/>
          <w:bCs/>
          <w:sz w:val="32"/>
          <w:szCs w:val="32"/>
        </w:rPr>
        <w:t>全力服务南充园区建设，尽快形成高额年销售收入的新材料基地。加快建材产业技改提升步伐，走清洁生产发展之路。依托川东北市场和原材料优势，大力发展使用寿命长、环保无污染、节能质轻的玻璃、装饰材料、轻质钢结构等新型建材。促进四新建材、红狮水泥、衡鼎建材等一批建材企</w:t>
      </w:r>
      <w:r>
        <w:rPr>
          <w:rFonts w:ascii="仿宋_GB2312" w:eastAsia="仿宋_GB2312" w:hint="eastAsia"/>
          <w:bCs/>
          <w:sz w:val="32"/>
          <w:szCs w:val="32"/>
        </w:rPr>
        <w:lastRenderedPageBreak/>
        <w:t>业提质扩能增效，延长产业链，完善家居建材产业发展体系，培育新材料百亿产业集群。</w:t>
      </w:r>
    </w:p>
    <w:p w:rsidR="00EF328B" w:rsidRDefault="00FB758B">
      <w:pPr>
        <w:spacing w:line="560" w:lineRule="exact"/>
        <w:ind w:firstLine="640"/>
        <w:rPr>
          <w:rFonts w:ascii="仿宋_GB2312" w:eastAsia="仿宋_GB2312"/>
          <w:bCs/>
          <w:sz w:val="32"/>
          <w:szCs w:val="32"/>
        </w:rPr>
      </w:pPr>
      <w:r>
        <w:rPr>
          <w:rFonts w:ascii="仿宋_GB2312" w:eastAsia="仿宋_GB2312" w:hint="eastAsia"/>
          <w:bCs/>
          <w:sz w:val="32"/>
          <w:szCs w:val="32"/>
        </w:rPr>
        <w:t>坚持以节能环保低碳为导向、以供给侧</w:t>
      </w:r>
      <w:r>
        <w:rPr>
          <w:rFonts w:ascii="仿宋_GB2312" w:eastAsia="仿宋_GB2312" w:hint="eastAsia"/>
          <w:bCs/>
          <w:sz w:val="32"/>
          <w:szCs w:val="32"/>
        </w:rPr>
        <w:t>结构性改革为主线、以增强企业竞争力为核心、以产业园区为平台、以重大项目为载体，加快建材企业升级改造步伐，增强企业创新能力，推进建筑建材业融合发展，扩大新型、绿色建材生产和应用，全面提升可持续发展能力，推动全区家居建材工业实现高质量、高效益、可持续发展。其次，龙头企业要通过人才引进和与相关科研单位合作，打造自己的科研团队，补齐创新能力不足的短板，加强培育新型绿色环保建材，同时不断增强废弃建筑物回收利用的能力。</w:t>
      </w:r>
    </w:p>
    <w:p w:rsidR="00EF328B" w:rsidRDefault="00FB758B">
      <w:pPr>
        <w:spacing w:line="560" w:lineRule="exact"/>
        <w:ind w:firstLine="643"/>
        <w:outlineLvl w:val="1"/>
        <w:rPr>
          <w:rFonts w:ascii="仿宋_GB2312" w:eastAsia="仿宋_GB2312"/>
          <w:b/>
          <w:sz w:val="32"/>
          <w:szCs w:val="32"/>
        </w:rPr>
      </w:pPr>
      <w:bookmarkStart w:id="99" w:name="_Toc78573139"/>
      <w:bookmarkStart w:id="100" w:name="_Toc78573392"/>
      <w:bookmarkStart w:id="101" w:name="_Toc78577367"/>
      <w:r>
        <w:rPr>
          <w:rFonts w:ascii="仿宋_GB2312" w:eastAsia="仿宋_GB2312" w:hint="eastAsia"/>
          <w:b/>
          <w:sz w:val="32"/>
          <w:szCs w:val="32"/>
        </w:rPr>
        <w:t>4</w:t>
      </w:r>
      <w:r>
        <w:rPr>
          <w:rFonts w:ascii="仿宋_GB2312" w:eastAsia="仿宋_GB2312"/>
          <w:b/>
          <w:sz w:val="32"/>
          <w:szCs w:val="32"/>
        </w:rPr>
        <w:t>.</w:t>
      </w:r>
      <w:r>
        <w:rPr>
          <w:rFonts w:ascii="仿宋_GB2312" w:eastAsia="仿宋_GB2312" w:hint="eastAsia"/>
          <w:b/>
          <w:sz w:val="32"/>
          <w:szCs w:val="32"/>
        </w:rPr>
        <w:t>生物医药产业</w:t>
      </w:r>
      <w:bookmarkEnd w:id="99"/>
      <w:bookmarkEnd w:id="100"/>
      <w:bookmarkEnd w:id="101"/>
    </w:p>
    <w:p w:rsidR="00EF328B" w:rsidRDefault="00FB758B">
      <w:pPr>
        <w:spacing w:line="560" w:lineRule="exact"/>
        <w:ind w:firstLine="640"/>
        <w:rPr>
          <w:rFonts w:ascii="仿宋_GB2312" w:eastAsia="仿宋_GB2312"/>
          <w:bCs/>
          <w:sz w:val="32"/>
          <w:szCs w:val="32"/>
        </w:rPr>
      </w:pPr>
      <w:r>
        <w:rPr>
          <w:rFonts w:ascii="仿宋_GB2312" w:eastAsia="仿宋_GB2312" w:hint="eastAsia"/>
          <w:bCs/>
          <w:sz w:val="32"/>
          <w:szCs w:val="32"/>
        </w:rPr>
        <w:t>生物医药产业园建设面积为</w:t>
      </w:r>
      <w:r>
        <w:rPr>
          <w:rFonts w:ascii="仿宋_GB2312" w:eastAsia="仿宋_GB2312"/>
          <w:bCs/>
          <w:sz w:val="32"/>
          <w:szCs w:val="32"/>
        </w:rPr>
        <w:t>5400</w:t>
      </w:r>
      <w:r>
        <w:rPr>
          <w:rFonts w:ascii="仿宋_GB2312" w:eastAsia="仿宋_GB2312"/>
          <w:bCs/>
          <w:sz w:val="32"/>
          <w:szCs w:val="32"/>
        </w:rPr>
        <w:t>亩，位于</w:t>
      </w:r>
      <w:r>
        <w:rPr>
          <w:rFonts w:ascii="仿宋_GB2312" w:eastAsia="仿宋_GB2312" w:hint="eastAsia"/>
          <w:bCs/>
          <w:sz w:val="32"/>
          <w:szCs w:val="32"/>
        </w:rPr>
        <w:t>三溪口村、围塘坝、瓦房沟村</w:t>
      </w:r>
      <w:r>
        <w:rPr>
          <w:rFonts w:ascii="仿宋_GB2312" w:eastAsia="仿宋_GB2312"/>
          <w:bCs/>
          <w:sz w:val="32"/>
          <w:szCs w:val="32"/>
        </w:rPr>
        <w:t>。十四五期间</w:t>
      </w:r>
      <w:r>
        <w:rPr>
          <w:rFonts w:ascii="仿宋_GB2312" w:eastAsia="仿宋_GB2312" w:hint="eastAsia"/>
          <w:bCs/>
          <w:sz w:val="32"/>
          <w:szCs w:val="32"/>
        </w:rPr>
        <w:t>，生</w:t>
      </w:r>
      <w:r>
        <w:rPr>
          <w:rFonts w:ascii="仿宋_GB2312" w:eastAsia="仿宋_GB2312" w:hint="eastAsia"/>
          <w:bCs/>
          <w:sz w:val="32"/>
          <w:szCs w:val="32"/>
        </w:rPr>
        <w:t>物医药产业园将以香雪制药为引领，建立全国最大的中药饮片生产基地。此外，园区招引企业</w:t>
      </w:r>
      <w:r>
        <w:rPr>
          <w:rFonts w:ascii="仿宋_GB2312" w:eastAsia="仿宋_GB2312" w:hint="eastAsia"/>
          <w:bCs/>
          <w:sz w:val="32"/>
          <w:szCs w:val="32"/>
        </w:rPr>
        <w:t>200</w:t>
      </w:r>
      <w:r>
        <w:rPr>
          <w:rFonts w:ascii="仿宋_GB2312" w:eastAsia="仿宋_GB2312" w:hint="eastAsia"/>
          <w:bCs/>
          <w:sz w:val="32"/>
          <w:szCs w:val="32"/>
        </w:rPr>
        <w:t>家，逐步构建医药产业的产业链，到</w:t>
      </w:r>
      <w:r>
        <w:rPr>
          <w:rFonts w:ascii="仿宋_GB2312" w:eastAsia="仿宋_GB2312" w:hint="eastAsia"/>
          <w:bCs/>
          <w:sz w:val="32"/>
          <w:szCs w:val="32"/>
        </w:rPr>
        <w:t>2025</w:t>
      </w:r>
      <w:r>
        <w:rPr>
          <w:rFonts w:ascii="仿宋_GB2312" w:eastAsia="仿宋_GB2312" w:hint="eastAsia"/>
          <w:bCs/>
          <w:sz w:val="32"/>
          <w:szCs w:val="32"/>
        </w:rPr>
        <w:t>年，销售收入增加一倍。</w:t>
      </w:r>
    </w:p>
    <w:p w:rsidR="00EF328B" w:rsidRDefault="00FB758B">
      <w:pPr>
        <w:spacing w:line="560" w:lineRule="exact"/>
        <w:ind w:firstLine="640"/>
        <w:rPr>
          <w:rFonts w:ascii="仿宋_GB2312" w:eastAsia="仿宋_GB2312"/>
          <w:bCs/>
          <w:sz w:val="32"/>
          <w:szCs w:val="32"/>
        </w:rPr>
      </w:pPr>
      <w:r>
        <w:rPr>
          <w:rFonts w:ascii="仿宋_GB2312" w:eastAsia="仿宋_GB2312"/>
          <w:bCs/>
          <w:sz w:val="32"/>
          <w:szCs w:val="32"/>
        </w:rPr>
        <w:t>十四五期间，</w:t>
      </w:r>
      <w:r>
        <w:rPr>
          <w:rFonts w:ascii="仿宋_GB2312" w:eastAsia="仿宋_GB2312" w:hint="eastAsia"/>
          <w:bCs/>
          <w:sz w:val="32"/>
          <w:szCs w:val="32"/>
        </w:rPr>
        <w:t>生物医药</w:t>
      </w:r>
      <w:r>
        <w:rPr>
          <w:rFonts w:ascii="仿宋_GB2312" w:eastAsia="仿宋_GB2312"/>
          <w:bCs/>
          <w:sz w:val="32"/>
          <w:szCs w:val="32"/>
        </w:rPr>
        <w:t>产业园还要进行</w:t>
      </w:r>
      <w:r>
        <w:rPr>
          <w:rFonts w:ascii="仿宋_GB2312" w:eastAsia="仿宋_GB2312" w:hint="eastAsia"/>
          <w:bCs/>
          <w:sz w:val="32"/>
          <w:szCs w:val="32"/>
        </w:rPr>
        <w:t>香雪二期项目、玖众（嘉陵区）二甲醚新型能源加工储备及医用氧生产、医药物流配送中心等项目建设。同时大力发展</w:t>
      </w:r>
      <w:r>
        <w:rPr>
          <w:rFonts w:ascii="仿宋_GB2312" w:eastAsia="仿宋_GB2312" w:hint="eastAsia"/>
          <w:sz w:val="32"/>
          <w:szCs w:val="32"/>
        </w:rPr>
        <w:t>现代中药，</w:t>
      </w:r>
      <w:r>
        <w:rPr>
          <w:rFonts w:ascii="仿宋_GB2312" w:eastAsia="仿宋_GB2312" w:hint="eastAsia"/>
          <w:bCs/>
          <w:sz w:val="32"/>
          <w:szCs w:val="32"/>
        </w:rPr>
        <w:t>开展疗效确切和毒副作用小的中药新药研究；大力发展</w:t>
      </w:r>
      <w:r>
        <w:rPr>
          <w:rFonts w:ascii="仿宋_GB2312" w:eastAsia="仿宋_GB2312" w:hint="eastAsia"/>
          <w:sz w:val="32"/>
          <w:szCs w:val="32"/>
        </w:rPr>
        <w:t>生物疫苗，</w:t>
      </w:r>
      <w:r>
        <w:rPr>
          <w:rFonts w:ascii="仿宋_GB2312" w:eastAsia="仿宋_GB2312" w:hint="eastAsia"/>
          <w:bCs/>
          <w:sz w:val="32"/>
          <w:szCs w:val="32"/>
        </w:rPr>
        <w:t>推进预防艾滋、流感、心血管病等防治疫苗及联合疫苗的研究和产业化；大力发展</w:t>
      </w:r>
      <w:r>
        <w:rPr>
          <w:rFonts w:ascii="仿宋_GB2312" w:eastAsia="仿宋_GB2312" w:hint="eastAsia"/>
          <w:sz w:val="32"/>
          <w:szCs w:val="32"/>
        </w:rPr>
        <w:t>生物机械设备，</w:t>
      </w:r>
      <w:r>
        <w:rPr>
          <w:rFonts w:ascii="仿宋_GB2312" w:eastAsia="仿宋_GB2312" w:hint="eastAsia"/>
          <w:bCs/>
          <w:sz w:val="32"/>
          <w:szCs w:val="32"/>
        </w:rPr>
        <w:t>开发新型治疗和常规诊疗设备，数字化医疗技术、个体化医疗工程技术及设备</w:t>
      </w:r>
      <w:r>
        <w:rPr>
          <w:rFonts w:ascii="仿宋_GB2312" w:eastAsia="仿宋_GB2312" w:hint="eastAsia"/>
          <w:bCs/>
          <w:sz w:val="32"/>
          <w:szCs w:val="32"/>
        </w:rPr>
        <w:t>。</w:t>
      </w:r>
    </w:p>
    <w:p w:rsidR="00EF328B" w:rsidRDefault="00FB758B">
      <w:pPr>
        <w:spacing w:line="560" w:lineRule="exact"/>
        <w:ind w:firstLine="640"/>
        <w:rPr>
          <w:rFonts w:ascii="仿宋_GB2312" w:eastAsia="仿宋_GB2312"/>
          <w:bCs/>
          <w:sz w:val="32"/>
          <w:szCs w:val="32"/>
        </w:rPr>
      </w:pPr>
      <w:r>
        <w:rPr>
          <w:rFonts w:ascii="仿宋_GB2312" w:eastAsia="仿宋_GB2312" w:hint="eastAsia"/>
          <w:bCs/>
          <w:sz w:val="32"/>
          <w:szCs w:val="32"/>
        </w:rPr>
        <w:lastRenderedPageBreak/>
        <w:t>生物医药作为最具创新活力的新兴产业之一，能为园区经济高质量发展提供动力。依托香雪制药龙头企业的作用，同时借助嘉陵区的自然优势，引进中医药种植，进行中医药的深加工，利用嘉陵区的现代物流中心进行药品的销售，逐步构建医药产业的产业链。多渠道集聚和培育一批具有引领性的龙头骨干企业和创新型企业，支持企业构建完善生产制造与产品质量保证体系。</w:t>
      </w:r>
    </w:p>
    <w:p w:rsidR="00EF328B" w:rsidRDefault="00FB758B">
      <w:pPr>
        <w:spacing w:line="560" w:lineRule="exact"/>
        <w:ind w:firstLine="640"/>
        <w:rPr>
          <w:rFonts w:ascii="仿宋_GB2312" w:eastAsia="仿宋_GB2312"/>
          <w:bCs/>
          <w:sz w:val="32"/>
          <w:szCs w:val="32"/>
        </w:rPr>
      </w:pPr>
      <w:r>
        <w:rPr>
          <w:rFonts w:ascii="仿宋_GB2312" w:eastAsia="仿宋_GB2312" w:hint="eastAsia"/>
          <w:bCs/>
          <w:sz w:val="32"/>
          <w:szCs w:val="32"/>
        </w:rPr>
        <w:t>充分利用通用技术平台，合理的共享相关资源，将生物技术产业与传统的医药产业结合发展，进行生物药品制造、基因工程药物及疫苗制造、医疗器械研发生产等。聚焦重点领域和核心技术，加强前瞻</w:t>
      </w:r>
      <w:r>
        <w:rPr>
          <w:rFonts w:ascii="仿宋_GB2312" w:eastAsia="仿宋_GB2312" w:hint="eastAsia"/>
          <w:bCs/>
          <w:sz w:val="32"/>
          <w:szCs w:val="32"/>
        </w:rPr>
        <w:t>布局，研制原创新药、高端医疗器械等重大创新产品。加速引进生物医药企业，加强企业的自动化、信息化、智能化建设，加快构建生物医药产业链，同时要严守环保标准，建成绿色环保、生态友好的产业发展态势。</w:t>
      </w:r>
    </w:p>
    <w:p w:rsidR="00EF328B" w:rsidRDefault="00FB758B">
      <w:pPr>
        <w:spacing w:line="560" w:lineRule="exact"/>
        <w:ind w:firstLine="643"/>
        <w:outlineLvl w:val="1"/>
        <w:rPr>
          <w:rFonts w:ascii="仿宋_GB2312" w:eastAsia="仿宋_GB2312"/>
          <w:b/>
          <w:sz w:val="32"/>
          <w:szCs w:val="32"/>
        </w:rPr>
      </w:pPr>
      <w:bookmarkStart w:id="102" w:name="_Toc78577368"/>
      <w:bookmarkStart w:id="103" w:name="_Toc78573140"/>
      <w:bookmarkStart w:id="104" w:name="_Toc78573393"/>
      <w:r>
        <w:rPr>
          <w:rFonts w:ascii="仿宋_GB2312" w:eastAsia="仿宋_GB2312" w:hint="eastAsia"/>
          <w:b/>
          <w:sz w:val="32"/>
          <w:szCs w:val="32"/>
        </w:rPr>
        <w:t>5</w:t>
      </w:r>
      <w:r>
        <w:rPr>
          <w:rFonts w:ascii="仿宋_GB2312" w:eastAsia="仿宋_GB2312"/>
          <w:b/>
          <w:sz w:val="32"/>
          <w:szCs w:val="32"/>
        </w:rPr>
        <w:t>.</w:t>
      </w:r>
      <w:r>
        <w:rPr>
          <w:rFonts w:ascii="仿宋_GB2312" w:eastAsia="仿宋_GB2312"/>
          <w:b/>
          <w:sz w:val="32"/>
          <w:szCs w:val="32"/>
        </w:rPr>
        <w:t>电子信息产业</w:t>
      </w:r>
      <w:bookmarkEnd w:id="102"/>
      <w:bookmarkEnd w:id="103"/>
      <w:bookmarkEnd w:id="104"/>
    </w:p>
    <w:p w:rsidR="00EF328B" w:rsidRDefault="00FB758B">
      <w:pPr>
        <w:spacing w:line="560" w:lineRule="exact"/>
        <w:ind w:firstLine="640"/>
        <w:rPr>
          <w:rFonts w:ascii="仿宋_GB2312" w:eastAsia="仿宋_GB2312"/>
          <w:bCs/>
          <w:sz w:val="32"/>
          <w:szCs w:val="32"/>
        </w:rPr>
      </w:pPr>
      <w:r>
        <w:rPr>
          <w:rFonts w:ascii="仿宋_GB2312" w:eastAsia="仿宋_GB2312" w:hint="eastAsia"/>
          <w:bCs/>
          <w:sz w:val="32"/>
          <w:szCs w:val="32"/>
        </w:rPr>
        <w:t>电子信息产业园建设面积为</w:t>
      </w:r>
      <w:r>
        <w:rPr>
          <w:rFonts w:ascii="仿宋_GB2312" w:eastAsia="仿宋_GB2312"/>
          <w:bCs/>
          <w:sz w:val="32"/>
          <w:szCs w:val="32"/>
        </w:rPr>
        <w:t>6500</w:t>
      </w:r>
      <w:r>
        <w:rPr>
          <w:rFonts w:ascii="仿宋_GB2312" w:eastAsia="仿宋_GB2312"/>
          <w:bCs/>
          <w:sz w:val="32"/>
          <w:szCs w:val="32"/>
        </w:rPr>
        <w:t>亩，位于</w:t>
      </w:r>
      <w:r>
        <w:rPr>
          <w:rFonts w:ascii="仿宋_GB2312" w:eastAsia="仿宋_GB2312" w:hint="eastAsia"/>
          <w:bCs/>
          <w:sz w:val="32"/>
          <w:szCs w:val="32"/>
        </w:rPr>
        <w:t>跳墩村、塘湾村、弋家沟村等</w:t>
      </w:r>
      <w:r>
        <w:rPr>
          <w:rFonts w:ascii="仿宋_GB2312" w:eastAsia="仿宋_GB2312"/>
          <w:bCs/>
          <w:sz w:val="32"/>
          <w:szCs w:val="32"/>
        </w:rPr>
        <w:t>。十四五期间</w:t>
      </w:r>
      <w:r>
        <w:rPr>
          <w:rFonts w:ascii="仿宋_GB2312" w:eastAsia="仿宋_GB2312" w:hint="eastAsia"/>
          <w:bCs/>
          <w:sz w:val="32"/>
          <w:szCs w:val="32"/>
        </w:rPr>
        <w:t>，电子信息产业园将推进先进制造技术与信息技术集合，提高企业生产率。此外，园区招引企业</w:t>
      </w:r>
      <w:r>
        <w:rPr>
          <w:rFonts w:ascii="仿宋_GB2312" w:eastAsia="仿宋_GB2312" w:hint="eastAsia"/>
          <w:bCs/>
          <w:sz w:val="32"/>
          <w:szCs w:val="32"/>
        </w:rPr>
        <w:t>200</w:t>
      </w:r>
      <w:r>
        <w:rPr>
          <w:rFonts w:ascii="仿宋_GB2312" w:eastAsia="仿宋_GB2312" w:hint="eastAsia"/>
          <w:bCs/>
          <w:sz w:val="32"/>
          <w:szCs w:val="32"/>
        </w:rPr>
        <w:t>家，力争</w:t>
      </w:r>
      <w:r>
        <w:rPr>
          <w:rFonts w:ascii="仿宋_GB2312" w:eastAsia="仿宋_GB2312" w:hint="eastAsia"/>
          <w:bCs/>
          <w:sz w:val="32"/>
          <w:szCs w:val="32"/>
        </w:rPr>
        <w:t>2025</w:t>
      </w:r>
      <w:r>
        <w:rPr>
          <w:rFonts w:ascii="仿宋_GB2312" w:eastAsia="仿宋_GB2312" w:hint="eastAsia"/>
          <w:bCs/>
          <w:sz w:val="32"/>
          <w:szCs w:val="32"/>
        </w:rPr>
        <w:t>年电子信息产业主营业务收入突破十亿元。</w:t>
      </w:r>
    </w:p>
    <w:p w:rsidR="00EF328B" w:rsidRDefault="00FB758B">
      <w:pPr>
        <w:spacing w:line="560" w:lineRule="exact"/>
        <w:ind w:firstLine="640"/>
        <w:rPr>
          <w:rFonts w:ascii="仿宋_GB2312" w:eastAsia="仿宋_GB2312"/>
          <w:bCs/>
          <w:sz w:val="32"/>
          <w:szCs w:val="32"/>
        </w:rPr>
      </w:pPr>
      <w:r>
        <w:rPr>
          <w:rFonts w:ascii="仿宋_GB2312" w:eastAsia="仿宋_GB2312"/>
          <w:bCs/>
          <w:sz w:val="32"/>
          <w:szCs w:val="32"/>
        </w:rPr>
        <w:t>十四五期间，</w:t>
      </w:r>
      <w:r>
        <w:rPr>
          <w:rFonts w:ascii="仿宋_GB2312" w:eastAsia="仿宋_GB2312" w:hint="eastAsia"/>
          <w:bCs/>
          <w:sz w:val="32"/>
          <w:szCs w:val="32"/>
        </w:rPr>
        <w:t>电子信息</w:t>
      </w:r>
      <w:r>
        <w:rPr>
          <w:rFonts w:ascii="仿宋_GB2312" w:eastAsia="仿宋_GB2312"/>
          <w:bCs/>
          <w:sz w:val="32"/>
          <w:szCs w:val="32"/>
        </w:rPr>
        <w:t>产业园还要进行</w:t>
      </w:r>
      <w:r>
        <w:rPr>
          <w:rFonts w:ascii="仿宋_GB2312" w:eastAsia="仿宋_GB2312" w:hint="eastAsia"/>
          <w:bCs/>
          <w:sz w:val="32"/>
          <w:szCs w:val="32"/>
        </w:rPr>
        <w:t>雷神高端智能装备军民融合产业园续建、玖众科技</w:t>
      </w:r>
      <w:r>
        <w:rPr>
          <w:rFonts w:ascii="仿宋_GB2312" w:eastAsia="仿宋_GB2312" w:hint="eastAsia"/>
          <w:bCs/>
          <w:sz w:val="32"/>
          <w:szCs w:val="32"/>
        </w:rPr>
        <w:t>公司等项目建设。同时大力发展</w:t>
      </w:r>
      <w:r>
        <w:rPr>
          <w:rFonts w:ascii="仿宋_GB2312" w:eastAsia="仿宋_GB2312" w:hint="eastAsia"/>
          <w:sz w:val="32"/>
          <w:szCs w:val="32"/>
        </w:rPr>
        <w:t>通信设备，进行射频器件、核心网以及双绞线的研发；</w:t>
      </w:r>
      <w:r>
        <w:rPr>
          <w:rFonts w:ascii="仿宋_GB2312" w:eastAsia="仿宋_GB2312" w:hint="eastAsia"/>
          <w:bCs/>
          <w:sz w:val="32"/>
          <w:szCs w:val="32"/>
        </w:rPr>
        <w:lastRenderedPageBreak/>
        <w:t>大力发展</w:t>
      </w:r>
      <w:r>
        <w:rPr>
          <w:rFonts w:ascii="仿宋_GB2312" w:eastAsia="仿宋_GB2312" w:hint="eastAsia"/>
          <w:sz w:val="32"/>
          <w:szCs w:val="32"/>
        </w:rPr>
        <w:t>电子元器件，进行</w:t>
      </w:r>
      <w:r>
        <w:rPr>
          <w:rFonts w:ascii="仿宋_GB2312" w:eastAsia="仿宋_GB2312" w:hint="eastAsia"/>
          <w:bCs/>
          <w:sz w:val="32"/>
          <w:szCs w:val="32"/>
        </w:rPr>
        <w:t>芯片设计、半导体、激光器件、能耗传感器研发；大力发展</w:t>
      </w:r>
      <w:r>
        <w:rPr>
          <w:rFonts w:ascii="仿宋_GB2312" w:eastAsia="仿宋_GB2312" w:hint="eastAsia"/>
          <w:sz w:val="32"/>
          <w:szCs w:val="32"/>
        </w:rPr>
        <w:t>智能终端设备</w:t>
      </w:r>
      <w:r>
        <w:rPr>
          <w:rFonts w:ascii="仿宋_GB2312" w:eastAsia="仿宋_GB2312" w:hint="eastAsia"/>
          <w:bCs/>
          <w:sz w:val="32"/>
          <w:szCs w:val="32"/>
        </w:rPr>
        <w:t>，进行智能家居、智能安防设备、服务机器人的研发；大力发展新型软件技术，进行智能语音、数据采集、数据治理、新型人机互换等软件的研发。</w:t>
      </w:r>
    </w:p>
    <w:p w:rsidR="00EF328B" w:rsidRDefault="00FB758B">
      <w:pPr>
        <w:spacing w:line="560" w:lineRule="exact"/>
        <w:ind w:firstLine="640"/>
        <w:rPr>
          <w:rFonts w:ascii="仿宋_GB2312" w:eastAsia="仿宋_GB2312"/>
          <w:bCs/>
          <w:sz w:val="32"/>
          <w:szCs w:val="32"/>
        </w:rPr>
      </w:pPr>
      <w:r>
        <w:rPr>
          <w:rFonts w:ascii="仿宋_GB2312" w:eastAsia="仿宋_GB2312" w:hint="eastAsia"/>
          <w:bCs/>
          <w:sz w:val="32"/>
          <w:szCs w:val="32"/>
        </w:rPr>
        <w:t>随着南充市国澳通电子有限公司、四川慧阁寰宇科技有限公司智慧安全用电云平台等一批新兴企业落户在园区，将推动电子信息产业的发展，加速通信设备制造、电子元件制造、电子器件制造。利用数据中心、区块链、云计算、电力物联网等技术，搭建智慧用电管理平台。进行</w:t>
      </w:r>
      <w:r>
        <w:rPr>
          <w:rFonts w:ascii="仿宋_GB2312" w:eastAsia="仿宋_GB2312"/>
          <w:bCs/>
          <w:sz w:val="32"/>
          <w:szCs w:val="32"/>
        </w:rPr>
        <w:t>5G</w:t>
      </w:r>
      <w:r>
        <w:rPr>
          <w:rFonts w:ascii="仿宋_GB2312" w:eastAsia="仿宋_GB2312"/>
          <w:bCs/>
          <w:sz w:val="32"/>
          <w:szCs w:val="32"/>
        </w:rPr>
        <w:t>网络覆盖、智慧杆塔建设、能耗监测系统、安全防护系统、综合服务及园区管理服务平台建设。</w:t>
      </w:r>
    </w:p>
    <w:p w:rsidR="00EF328B" w:rsidRDefault="00FB758B">
      <w:pPr>
        <w:spacing w:line="560" w:lineRule="exact"/>
        <w:ind w:firstLine="640"/>
        <w:rPr>
          <w:rFonts w:ascii="仿宋_GB2312" w:eastAsia="仿宋_GB2312"/>
          <w:bCs/>
          <w:sz w:val="32"/>
          <w:szCs w:val="32"/>
        </w:rPr>
      </w:pPr>
      <w:r>
        <w:rPr>
          <w:rFonts w:ascii="仿宋_GB2312" w:eastAsia="仿宋_GB2312" w:hint="eastAsia"/>
          <w:bCs/>
          <w:sz w:val="32"/>
          <w:szCs w:val="32"/>
        </w:rPr>
        <w:t>重点依托四川雷神全域智能装备有限公司高端智能装备军民融合产业园，生产军用型、警用型、工业级型智能装备，推进先进制造技术、信息技术和智能技术的集成和深度融合。根据传统产业改造提升和</w:t>
      </w:r>
      <w:r>
        <w:rPr>
          <w:rFonts w:ascii="仿宋_GB2312" w:eastAsia="仿宋_GB2312" w:hint="eastAsia"/>
          <w:bCs/>
          <w:sz w:val="32"/>
          <w:szCs w:val="32"/>
        </w:rPr>
        <w:t>战略性新兴产业发展的需求，推进高档数控机床与基础制造装备，自动化成套生产线，智能控制系统，精密和智能仪器仪表与试验设备，关键基础零部件、元器件及通用部件，智能专用装备的发展，实现生产过程自动化、智能化、精密化、绿色化，带动工业整体技术水平的提升。</w:t>
      </w:r>
    </w:p>
    <w:p w:rsidR="00EF328B" w:rsidRDefault="00EF328B">
      <w:pPr>
        <w:spacing w:line="560" w:lineRule="exact"/>
        <w:ind w:firstLine="640"/>
        <w:rPr>
          <w:rFonts w:ascii="仿宋_GB2312" w:eastAsia="仿宋_GB2312"/>
          <w:bCs/>
          <w:sz w:val="32"/>
          <w:szCs w:val="32"/>
        </w:rPr>
      </w:pPr>
    </w:p>
    <w:p w:rsidR="00EF328B" w:rsidRDefault="00EF328B">
      <w:pPr>
        <w:spacing w:line="560" w:lineRule="exact"/>
        <w:ind w:firstLine="640"/>
        <w:rPr>
          <w:rFonts w:ascii="仿宋_GB2312" w:eastAsia="仿宋_GB2312"/>
          <w:bCs/>
          <w:sz w:val="32"/>
          <w:szCs w:val="32"/>
        </w:rPr>
      </w:pPr>
    </w:p>
    <w:p w:rsidR="00EF328B" w:rsidRDefault="00EF328B">
      <w:pPr>
        <w:ind w:firstLine="480"/>
      </w:pPr>
    </w:p>
    <w:p w:rsidR="00EF328B" w:rsidRDefault="00EF328B">
      <w:pPr>
        <w:ind w:firstLine="480"/>
      </w:pPr>
    </w:p>
    <w:p w:rsidR="00EF328B" w:rsidRDefault="00EF328B">
      <w:pPr>
        <w:ind w:firstLine="480"/>
      </w:pPr>
    </w:p>
    <w:p w:rsidR="00EF328B" w:rsidRDefault="00FB758B">
      <w:pPr>
        <w:widowControl/>
        <w:spacing w:line="240" w:lineRule="auto"/>
        <w:ind w:firstLineChars="0" w:firstLine="0"/>
        <w:jc w:val="left"/>
      </w:pPr>
      <w:r>
        <w:br w:type="page"/>
      </w:r>
    </w:p>
    <w:p w:rsidR="00EF328B" w:rsidRDefault="00FB758B">
      <w:pPr>
        <w:pStyle w:val="2"/>
        <w:ind w:firstLine="482"/>
      </w:pPr>
      <w:bookmarkStart w:id="105" w:name="_Toc78577369"/>
      <w:bookmarkStart w:id="106" w:name="_Toc70778032"/>
      <w:bookmarkStart w:id="107" w:name="_Toc60052738"/>
      <w:bookmarkStart w:id="108" w:name="_Toc59207223"/>
      <w:bookmarkStart w:id="109" w:name="_Toc59206473"/>
      <w:r>
        <w:rPr>
          <w:rFonts w:ascii="仿宋_GB2312" w:cs="Times New Roman" w:hint="eastAsia"/>
          <w:kern w:val="44"/>
        </w:rPr>
        <w:lastRenderedPageBreak/>
        <w:t>第十一章</w:t>
      </w:r>
      <w:r>
        <w:rPr>
          <w:rFonts w:ascii="仿宋_GB2312" w:cs="Times New Roman" w:hint="eastAsia"/>
          <w:kern w:val="44"/>
        </w:rPr>
        <w:t xml:space="preserve"> </w:t>
      </w:r>
      <w:r>
        <w:rPr>
          <w:rFonts w:ascii="仿宋_GB2312" w:cs="Times New Roman" w:hint="eastAsia"/>
          <w:kern w:val="44"/>
        </w:rPr>
        <w:t>数字经济奠基行动</w:t>
      </w:r>
      <w:bookmarkEnd w:id="105"/>
      <w:bookmarkEnd w:id="106"/>
    </w:p>
    <w:p w:rsidR="00EF328B" w:rsidRDefault="00FB758B">
      <w:pPr>
        <w:spacing w:line="560" w:lineRule="exact"/>
        <w:ind w:firstLine="640"/>
        <w:rPr>
          <w:rFonts w:ascii="仿宋_GB2312" w:eastAsia="仿宋_GB2312"/>
          <w:bCs/>
          <w:sz w:val="32"/>
          <w:szCs w:val="32"/>
        </w:rPr>
      </w:pPr>
      <w:r>
        <w:rPr>
          <w:rFonts w:eastAsia="仿宋_GB2312" w:cs="Times New Roman" w:hint="eastAsia"/>
          <w:bCs/>
          <w:sz w:val="32"/>
          <w:szCs w:val="32"/>
        </w:rPr>
        <w:t>把握数字经济发展大势，以信息化培育新动能，用新动能推动新发展。</w:t>
      </w:r>
      <w:r>
        <w:rPr>
          <w:rFonts w:eastAsia="仿宋_GB2312" w:cs="Times New Roman"/>
          <w:bCs/>
          <w:sz w:val="32"/>
          <w:szCs w:val="32"/>
        </w:rPr>
        <w:t>以</w:t>
      </w:r>
      <w:r>
        <w:rPr>
          <w:rFonts w:eastAsia="仿宋_GB2312" w:cs="Times New Roman"/>
          <w:bCs/>
          <w:sz w:val="32"/>
          <w:szCs w:val="32"/>
        </w:rPr>
        <w:t>“</w:t>
      </w:r>
      <w:r>
        <w:rPr>
          <w:rFonts w:eastAsia="仿宋_GB2312" w:cs="Times New Roman"/>
          <w:bCs/>
          <w:sz w:val="32"/>
          <w:szCs w:val="32"/>
        </w:rPr>
        <w:t>数字产业化、产业数字化</w:t>
      </w:r>
      <w:r>
        <w:rPr>
          <w:rFonts w:eastAsia="仿宋_GB2312" w:cs="Times New Roman"/>
          <w:bCs/>
          <w:sz w:val="32"/>
          <w:szCs w:val="32"/>
        </w:rPr>
        <w:t>”</w:t>
      </w:r>
      <w:r>
        <w:rPr>
          <w:rFonts w:eastAsia="仿宋_GB2312" w:cs="Times New Roman"/>
          <w:bCs/>
          <w:sz w:val="32"/>
          <w:szCs w:val="32"/>
        </w:rPr>
        <w:t>为主线，以促进大数据与</w:t>
      </w:r>
      <w:r>
        <w:rPr>
          <w:rFonts w:eastAsia="仿宋_GB2312" w:cs="Times New Roman" w:hint="eastAsia"/>
          <w:bCs/>
          <w:sz w:val="32"/>
          <w:szCs w:val="32"/>
        </w:rPr>
        <w:t>制造</w:t>
      </w:r>
      <w:r>
        <w:rPr>
          <w:rFonts w:eastAsia="仿宋_GB2312" w:cs="Times New Roman"/>
          <w:bCs/>
          <w:sz w:val="32"/>
          <w:szCs w:val="32"/>
        </w:rPr>
        <w:t>业深度融合为重点</w:t>
      </w:r>
      <w:r>
        <w:rPr>
          <w:rFonts w:eastAsia="仿宋_GB2312" w:cs="Times New Roman" w:hint="eastAsia"/>
          <w:bCs/>
          <w:sz w:val="32"/>
          <w:szCs w:val="32"/>
        </w:rPr>
        <w:t>，</w:t>
      </w:r>
      <w:r>
        <w:rPr>
          <w:rFonts w:eastAsia="仿宋_GB2312" w:cs="Times New Roman"/>
          <w:bCs/>
          <w:sz w:val="32"/>
          <w:szCs w:val="32"/>
        </w:rPr>
        <w:t>通过完善基础设施、搭建平台载体</w:t>
      </w:r>
      <w:r>
        <w:rPr>
          <w:rFonts w:eastAsia="仿宋_GB2312" w:cs="Times New Roman" w:hint="eastAsia"/>
          <w:bCs/>
          <w:sz w:val="32"/>
          <w:szCs w:val="32"/>
        </w:rPr>
        <w:t>、培育市场主体等重点任务推动数字园区建设工作，深入实施工业互联网创新发展战略，推动工业化和信息化在更广范围、更深程度、更高水平上实现融合发展，</w:t>
      </w:r>
      <w:r>
        <w:rPr>
          <w:rFonts w:eastAsia="仿宋_GB2312" w:cs="Times New Roman"/>
          <w:bCs/>
          <w:sz w:val="32"/>
          <w:szCs w:val="32"/>
        </w:rPr>
        <w:t>加快园区内的交通、能源等基础设施的数字化、智能化改造</w:t>
      </w:r>
      <w:r>
        <w:rPr>
          <w:rFonts w:eastAsia="仿宋_GB2312" w:cs="Times New Roman" w:hint="eastAsia"/>
          <w:bCs/>
          <w:sz w:val="32"/>
          <w:szCs w:val="32"/>
        </w:rPr>
        <w:t>，提升园区内企业信息化应用水平，将园区建成</w:t>
      </w:r>
      <w:r>
        <w:rPr>
          <w:rFonts w:eastAsia="仿宋_GB2312" w:cs="Times New Roman"/>
          <w:bCs/>
          <w:sz w:val="32"/>
          <w:szCs w:val="32"/>
        </w:rPr>
        <w:t>辐射带动性较强的省级示范数字经济园区</w:t>
      </w:r>
      <w:r>
        <w:rPr>
          <w:rFonts w:eastAsia="仿宋_GB2312" w:cs="Times New Roman" w:hint="eastAsia"/>
          <w:bCs/>
          <w:sz w:val="32"/>
          <w:szCs w:val="32"/>
        </w:rPr>
        <w:t>，为</w:t>
      </w:r>
      <w:r>
        <w:rPr>
          <w:rFonts w:eastAsia="仿宋_GB2312" w:cs="Times New Roman"/>
          <w:bCs/>
          <w:sz w:val="32"/>
          <w:szCs w:val="32"/>
        </w:rPr>
        <w:t>园区经济高质量发展奠定坚实的基础</w:t>
      </w:r>
      <w:r>
        <w:rPr>
          <w:rFonts w:eastAsia="仿宋_GB2312" w:cs="Times New Roman" w:hint="eastAsia"/>
          <w:bCs/>
          <w:sz w:val="32"/>
          <w:szCs w:val="32"/>
        </w:rPr>
        <w:t>。</w:t>
      </w:r>
    </w:p>
    <w:p w:rsidR="00EF328B" w:rsidRDefault="00FB758B">
      <w:pPr>
        <w:spacing w:line="560" w:lineRule="exact"/>
        <w:ind w:firstLine="643"/>
        <w:rPr>
          <w:rFonts w:eastAsia="仿宋_GB2312" w:cs="Times New Roman"/>
          <w:b/>
          <w:sz w:val="32"/>
          <w:szCs w:val="32"/>
        </w:rPr>
      </w:pPr>
      <w:r>
        <w:rPr>
          <w:rFonts w:ascii="仿宋_GB2312" w:eastAsia="仿宋_GB2312" w:hint="eastAsia"/>
          <w:b/>
          <w:sz w:val="32"/>
          <w:szCs w:val="32"/>
        </w:rPr>
        <w:t>完善基础设施。</w:t>
      </w:r>
      <w:r>
        <w:rPr>
          <w:rFonts w:eastAsia="仿宋_GB2312" w:cs="Times New Roman" w:hint="eastAsia"/>
          <w:bCs/>
          <w:sz w:val="32"/>
          <w:szCs w:val="32"/>
        </w:rPr>
        <w:t>着力升级信息基础设施，强化数字经济支撑，加大网络提速降费力度，继续抓好电信普遍服务试点</w:t>
      </w:r>
      <w:r>
        <w:rPr>
          <w:rFonts w:ascii="仿宋_GB2312" w:eastAsia="仿宋_GB2312" w:hint="eastAsia"/>
          <w:sz w:val="32"/>
          <w:szCs w:val="32"/>
        </w:rPr>
        <w:t>一是</w:t>
      </w:r>
      <w:r>
        <w:rPr>
          <w:rFonts w:eastAsia="仿宋_GB2312" w:cs="Times New Roman"/>
          <w:bCs/>
          <w:sz w:val="32"/>
          <w:szCs w:val="32"/>
        </w:rPr>
        <w:t>加快园区三网改造</w:t>
      </w:r>
      <w:r>
        <w:rPr>
          <w:rFonts w:eastAsia="仿宋_GB2312" w:cs="Times New Roman" w:hint="eastAsia"/>
          <w:bCs/>
          <w:sz w:val="32"/>
          <w:szCs w:val="32"/>
        </w:rPr>
        <w:t>。</w:t>
      </w:r>
      <w:r>
        <w:rPr>
          <w:rFonts w:eastAsia="仿宋_GB2312" w:cs="Times New Roman"/>
          <w:bCs/>
          <w:sz w:val="32"/>
          <w:szCs w:val="32"/>
        </w:rPr>
        <w:t>加快新型网络建设</w:t>
      </w:r>
      <w:r>
        <w:rPr>
          <w:rFonts w:eastAsia="仿宋_GB2312" w:cs="Times New Roman" w:hint="eastAsia"/>
          <w:bCs/>
          <w:sz w:val="32"/>
          <w:szCs w:val="32"/>
        </w:rPr>
        <w:t>，</w:t>
      </w:r>
      <w:r>
        <w:rPr>
          <w:rFonts w:eastAsia="仿宋_GB2312" w:cs="Times New Roman"/>
          <w:bCs/>
          <w:sz w:val="32"/>
          <w:szCs w:val="32"/>
        </w:rPr>
        <w:t>推进</w:t>
      </w:r>
      <w:r>
        <w:rPr>
          <w:rFonts w:eastAsia="仿宋_GB2312" w:cs="Times New Roman"/>
          <w:bCs/>
          <w:sz w:val="32"/>
          <w:szCs w:val="32"/>
        </w:rPr>
        <w:t>IPv6</w:t>
      </w:r>
      <w:r>
        <w:rPr>
          <w:rFonts w:eastAsia="仿宋_GB2312" w:cs="Times New Roman"/>
          <w:bCs/>
          <w:sz w:val="32"/>
          <w:szCs w:val="32"/>
        </w:rPr>
        <w:t>规模部署和配套光纤到户改造，推进高速无线宽带网络</w:t>
      </w:r>
      <w:r>
        <w:rPr>
          <w:rFonts w:eastAsia="仿宋_GB2312" w:cs="Times New Roman"/>
          <w:bCs/>
          <w:sz w:val="32"/>
          <w:szCs w:val="32"/>
        </w:rPr>
        <w:t>全覆盖。实施全面深化通信网、广播电视网、互联网</w:t>
      </w:r>
      <w:r>
        <w:rPr>
          <w:rFonts w:eastAsia="仿宋_GB2312" w:cs="Times New Roman"/>
          <w:bCs/>
          <w:sz w:val="32"/>
          <w:szCs w:val="32"/>
        </w:rPr>
        <w:t>“</w:t>
      </w:r>
      <w:r>
        <w:rPr>
          <w:rFonts w:eastAsia="仿宋_GB2312" w:cs="Times New Roman"/>
          <w:bCs/>
          <w:sz w:val="32"/>
          <w:szCs w:val="32"/>
        </w:rPr>
        <w:t>三网</w:t>
      </w:r>
      <w:r>
        <w:rPr>
          <w:rFonts w:eastAsia="仿宋_GB2312" w:cs="Times New Roman"/>
          <w:bCs/>
          <w:sz w:val="32"/>
          <w:szCs w:val="32"/>
        </w:rPr>
        <w:t>”</w:t>
      </w:r>
      <w:r>
        <w:rPr>
          <w:rFonts w:eastAsia="仿宋_GB2312" w:cs="Times New Roman"/>
          <w:bCs/>
          <w:sz w:val="32"/>
          <w:szCs w:val="32"/>
        </w:rPr>
        <w:t>融合，</w:t>
      </w:r>
      <w:r>
        <w:rPr>
          <w:rFonts w:eastAsia="仿宋_GB2312" w:cs="Times New Roman" w:hint="eastAsia"/>
          <w:bCs/>
          <w:sz w:val="32"/>
          <w:szCs w:val="32"/>
        </w:rPr>
        <w:t>加强人工智能、物联网、工业互联网等新型基础设施建设，推动传统网络基础设施优化升级，加快建设高速、移动、安全、泛在的基础设施，形成万物互联、人机交互、天地一体的网络支撑能力。</w:t>
      </w:r>
      <w:r>
        <w:rPr>
          <w:rFonts w:eastAsia="仿宋_GB2312" w:cs="Times New Roman"/>
          <w:bCs/>
          <w:sz w:val="32"/>
          <w:szCs w:val="32"/>
        </w:rPr>
        <w:t>二是</w:t>
      </w:r>
      <w:r>
        <w:rPr>
          <w:rFonts w:eastAsia="仿宋_GB2312" w:cs="Times New Roman" w:hint="eastAsia"/>
          <w:bCs/>
          <w:sz w:val="32"/>
          <w:szCs w:val="32"/>
        </w:rPr>
        <w:t>稳步推动</w:t>
      </w:r>
      <w:r>
        <w:rPr>
          <w:rFonts w:eastAsia="仿宋_GB2312" w:cs="Times New Roman"/>
          <w:bCs/>
          <w:sz w:val="32"/>
          <w:szCs w:val="32"/>
        </w:rPr>
        <w:t>5G</w:t>
      </w:r>
      <w:r>
        <w:rPr>
          <w:rFonts w:eastAsia="仿宋_GB2312" w:cs="Times New Roman"/>
          <w:bCs/>
          <w:sz w:val="32"/>
          <w:szCs w:val="32"/>
        </w:rPr>
        <w:t>网</w:t>
      </w:r>
      <w:r>
        <w:rPr>
          <w:rFonts w:eastAsia="仿宋_GB2312" w:cs="Times New Roman" w:hint="eastAsia"/>
          <w:bCs/>
          <w:sz w:val="32"/>
          <w:szCs w:val="32"/>
        </w:rPr>
        <w:t>络建设和商用部署。</w:t>
      </w:r>
      <w:r>
        <w:rPr>
          <w:rFonts w:eastAsia="仿宋_GB2312" w:cs="Times New Roman"/>
          <w:bCs/>
          <w:sz w:val="32"/>
          <w:szCs w:val="32"/>
        </w:rPr>
        <w:t>启动园区内</w:t>
      </w:r>
      <w:r>
        <w:rPr>
          <w:rFonts w:eastAsia="仿宋_GB2312" w:cs="Times New Roman"/>
          <w:bCs/>
          <w:sz w:val="32"/>
          <w:szCs w:val="32"/>
        </w:rPr>
        <w:t>5G</w:t>
      </w:r>
      <w:r>
        <w:rPr>
          <w:rFonts w:eastAsia="仿宋_GB2312" w:cs="Times New Roman"/>
          <w:bCs/>
          <w:sz w:val="32"/>
          <w:szCs w:val="32"/>
        </w:rPr>
        <w:t>基站建设，推进</w:t>
      </w:r>
      <w:r>
        <w:rPr>
          <w:rFonts w:eastAsia="仿宋_GB2312" w:cs="Times New Roman"/>
          <w:bCs/>
          <w:sz w:val="32"/>
          <w:szCs w:val="32"/>
        </w:rPr>
        <w:t>5G</w:t>
      </w:r>
      <w:r>
        <w:rPr>
          <w:rFonts w:eastAsia="仿宋_GB2312" w:cs="Times New Roman"/>
          <w:bCs/>
          <w:sz w:val="32"/>
          <w:szCs w:val="32"/>
        </w:rPr>
        <w:t>商用进程，培育</w:t>
      </w:r>
      <w:r>
        <w:rPr>
          <w:rFonts w:eastAsia="仿宋_GB2312" w:cs="Times New Roman"/>
          <w:bCs/>
          <w:sz w:val="32"/>
          <w:szCs w:val="32"/>
        </w:rPr>
        <w:t>5G</w:t>
      </w:r>
      <w:r>
        <w:rPr>
          <w:rFonts w:eastAsia="仿宋_GB2312" w:cs="Times New Roman"/>
          <w:bCs/>
          <w:sz w:val="32"/>
          <w:szCs w:val="32"/>
        </w:rPr>
        <w:t>产业发展生态圈，实现园区</w:t>
      </w:r>
      <w:r>
        <w:rPr>
          <w:rFonts w:eastAsia="仿宋_GB2312" w:cs="Times New Roman"/>
          <w:bCs/>
          <w:sz w:val="32"/>
          <w:szCs w:val="32"/>
        </w:rPr>
        <w:t>5G</w:t>
      </w:r>
      <w:r>
        <w:rPr>
          <w:rFonts w:eastAsia="仿宋_GB2312" w:cs="Times New Roman"/>
          <w:bCs/>
          <w:sz w:val="32"/>
          <w:szCs w:val="32"/>
        </w:rPr>
        <w:t>信号全覆盖。</w:t>
      </w:r>
      <w:r>
        <w:rPr>
          <w:rFonts w:eastAsia="仿宋_GB2312" w:cs="Times New Roman" w:hint="eastAsia"/>
          <w:bCs/>
          <w:sz w:val="32"/>
          <w:szCs w:val="32"/>
        </w:rPr>
        <w:t>三是</w:t>
      </w:r>
      <w:r>
        <w:rPr>
          <w:rFonts w:ascii="仿宋_GB2312" w:eastAsia="仿宋_GB2312" w:hint="eastAsia"/>
          <w:bCs/>
          <w:sz w:val="32"/>
          <w:szCs w:val="32"/>
        </w:rPr>
        <w:t>加快智能社区建设。积极发展远程医疗、远程教育、同城电子商务等现代信息产业。促进大数据在政务、市场监管、食品安全监管、公共领</w:t>
      </w:r>
      <w:r>
        <w:rPr>
          <w:rFonts w:ascii="仿宋_GB2312" w:eastAsia="仿宋_GB2312" w:hint="eastAsia"/>
          <w:bCs/>
          <w:sz w:val="32"/>
          <w:szCs w:val="32"/>
        </w:rPr>
        <w:lastRenderedPageBreak/>
        <w:t>域监测监控、公共安全领域的应</w:t>
      </w:r>
      <w:r>
        <w:rPr>
          <w:rFonts w:ascii="仿宋_GB2312" w:eastAsia="仿宋_GB2312" w:hint="eastAsia"/>
          <w:bCs/>
          <w:sz w:val="32"/>
          <w:szCs w:val="32"/>
        </w:rPr>
        <w:t>用。加快电子政务及办公自动化的建设，推动信息资源跨层级、跨部门共享开放与协调整合。</w:t>
      </w:r>
    </w:p>
    <w:p w:rsidR="00EF328B" w:rsidRDefault="00FB758B">
      <w:pPr>
        <w:autoSpaceDE w:val="0"/>
        <w:autoSpaceDN w:val="0"/>
        <w:adjustRightInd w:val="0"/>
        <w:spacing w:line="560" w:lineRule="exact"/>
        <w:ind w:firstLine="643"/>
        <w:jc w:val="left"/>
        <w:rPr>
          <w:rFonts w:ascii="仿宋_GB2312" w:eastAsia="仿宋_GB2312"/>
          <w:bCs/>
          <w:sz w:val="32"/>
          <w:szCs w:val="32"/>
        </w:rPr>
      </w:pPr>
      <w:r>
        <w:rPr>
          <w:rFonts w:ascii="仿宋_GB2312" w:eastAsia="仿宋_GB2312" w:hint="eastAsia"/>
          <w:b/>
          <w:sz w:val="32"/>
          <w:szCs w:val="32"/>
        </w:rPr>
        <w:t>搭建平台载体。</w:t>
      </w:r>
      <w:r>
        <w:rPr>
          <w:rFonts w:ascii="仿宋_GB2312" w:eastAsia="仿宋_GB2312" w:hint="eastAsia"/>
          <w:bCs/>
          <w:sz w:val="32"/>
          <w:szCs w:val="32"/>
        </w:rPr>
        <w:t>推进园区工业互联网平台、园区科创服务智能信息化等项目及配套设施建设。一是要加快工业互联网平台建设。发挥骨干企业与科研院所核心作用，突破数据采集、平台管理、开发工具、微服务框架、建模分析等关键瓶颈技术，培育跨行业、跨领域工业互联网平台，建成一批能够支撑企业数字化、网络化、智能化转型的企业级工业互联网平台。二是推动工业企业上云。鼓励企业业务系统向云端迁移，“供给侧”和“需求侧”两端发力，“建平台”与“用平台”双轮驱</w:t>
      </w:r>
      <w:r>
        <w:rPr>
          <w:rFonts w:ascii="仿宋_GB2312" w:eastAsia="仿宋_GB2312" w:hint="eastAsia"/>
          <w:bCs/>
          <w:sz w:val="32"/>
          <w:szCs w:val="32"/>
        </w:rPr>
        <w:t>动，打造资源富集、良性互动的工业互联网平台生态。推动智能产品、生产装备、研发工具、运营系统、能力交易等数据和业务系统上云，实现园区企业“云”上融合。三是搭建科创服务智能信息化平台。</w:t>
      </w:r>
      <w:r>
        <w:rPr>
          <w:rFonts w:ascii="仿宋_GB2312" w:eastAsia="仿宋_GB2312"/>
          <w:bCs/>
          <w:sz w:val="32"/>
          <w:szCs w:val="32"/>
        </w:rPr>
        <w:t>依托信息化、智能化全生命周期平台追溯管理模式</w:t>
      </w:r>
      <w:r>
        <w:rPr>
          <w:rFonts w:ascii="仿宋_GB2312" w:eastAsia="仿宋_GB2312" w:hint="eastAsia"/>
          <w:bCs/>
          <w:sz w:val="32"/>
          <w:szCs w:val="32"/>
        </w:rPr>
        <w:t>，</w:t>
      </w:r>
      <w:r>
        <w:rPr>
          <w:rFonts w:ascii="仿宋_GB2312" w:eastAsia="仿宋_GB2312"/>
          <w:bCs/>
          <w:sz w:val="32"/>
          <w:szCs w:val="32"/>
        </w:rPr>
        <w:t>实现智能一站式科创服务。提供诸如知识产权</w:t>
      </w:r>
      <w:r>
        <w:rPr>
          <w:rFonts w:ascii="仿宋_GB2312" w:eastAsia="仿宋_GB2312" w:hint="eastAsia"/>
          <w:bCs/>
          <w:sz w:val="32"/>
          <w:szCs w:val="32"/>
        </w:rPr>
        <w:t>、</w:t>
      </w:r>
      <w:r>
        <w:rPr>
          <w:rFonts w:ascii="仿宋_GB2312" w:eastAsia="仿宋_GB2312"/>
          <w:bCs/>
          <w:sz w:val="32"/>
          <w:szCs w:val="32"/>
        </w:rPr>
        <w:t>资质认证</w:t>
      </w:r>
      <w:r>
        <w:rPr>
          <w:rFonts w:ascii="仿宋_GB2312" w:eastAsia="仿宋_GB2312" w:hint="eastAsia"/>
          <w:bCs/>
          <w:sz w:val="32"/>
          <w:szCs w:val="32"/>
        </w:rPr>
        <w:t>、</w:t>
      </w:r>
      <w:r>
        <w:rPr>
          <w:rFonts w:ascii="仿宋_GB2312" w:eastAsia="仿宋_GB2312"/>
          <w:bCs/>
          <w:sz w:val="32"/>
          <w:szCs w:val="32"/>
        </w:rPr>
        <w:t>项目申报</w:t>
      </w:r>
      <w:r>
        <w:rPr>
          <w:rFonts w:ascii="仿宋_GB2312" w:eastAsia="仿宋_GB2312" w:hint="eastAsia"/>
          <w:bCs/>
          <w:sz w:val="32"/>
          <w:szCs w:val="32"/>
        </w:rPr>
        <w:t>、</w:t>
      </w:r>
      <w:r>
        <w:rPr>
          <w:rFonts w:ascii="仿宋_GB2312" w:eastAsia="仿宋_GB2312"/>
          <w:bCs/>
          <w:sz w:val="32"/>
          <w:szCs w:val="32"/>
        </w:rPr>
        <w:t>企业认证</w:t>
      </w:r>
      <w:r>
        <w:rPr>
          <w:rFonts w:ascii="仿宋_GB2312" w:eastAsia="仿宋_GB2312" w:hint="eastAsia"/>
          <w:bCs/>
          <w:sz w:val="32"/>
          <w:szCs w:val="32"/>
        </w:rPr>
        <w:t>、</w:t>
      </w:r>
      <w:r>
        <w:rPr>
          <w:rFonts w:ascii="仿宋_GB2312" w:eastAsia="仿宋_GB2312"/>
          <w:bCs/>
          <w:sz w:val="32"/>
          <w:szCs w:val="32"/>
        </w:rPr>
        <w:t>研发设计等综合性服务</w:t>
      </w:r>
      <w:r>
        <w:rPr>
          <w:rFonts w:ascii="仿宋_GB2312" w:eastAsia="仿宋_GB2312" w:hint="eastAsia"/>
          <w:bCs/>
          <w:sz w:val="32"/>
          <w:szCs w:val="32"/>
        </w:rPr>
        <w:t>。</w:t>
      </w:r>
    </w:p>
    <w:p w:rsidR="00EF328B" w:rsidRDefault="00FB758B">
      <w:pPr>
        <w:autoSpaceDE w:val="0"/>
        <w:autoSpaceDN w:val="0"/>
        <w:adjustRightInd w:val="0"/>
        <w:spacing w:line="560" w:lineRule="exact"/>
        <w:ind w:firstLine="643"/>
        <w:jc w:val="left"/>
        <w:rPr>
          <w:rFonts w:ascii="仿宋_GB2312" w:eastAsia="仿宋_GB2312"/>
          <w:bCs/>
          <w:sz w:val="32"/>
          <w:szCs w:val="32"/>
        </w:rPr>
      </w:pPr>
      <w:r>
        <w:rPr>
          <w:rFonts w:eastAsia="仿宋_GB2312" w:cs="Times New Roman" w:hint="eastAsia"/>
          <w:b/>
          <w:sz w:val="32"/>
          <w:szCs w:val="32"/>
        </w:rPr>
        <w:t>培育市场主体。</w:t>
      </w:r>
      <w:r>
        <w:rPr>
          <w:rFonts w:eastAsia="仿宋_GB2312" w:cs="Times New Roman" w:hint="eastAsia"/>
          <w:bCs/>
          <w:sz w:val="32"/>
          <w:szCs w:val="32"/>
        </w:rPr>
        <w:t>构建产业融合生态，拓展数字经济发展空间。全面深化数字技术在工业、服务业及各领域的应用，培育市场主体，推动传统产业转型升级，拓展新模式、新业态、新产业，壮大经济高质量发展新动能。</w:t>
      </w:r>
      <w:r>
        <w:rPr>
          <w:rFonts w:eastAsia="仿宋_GB2312" w:cs="Times New Roman" w:hint="eastAsia"/>
          <w:bCs/>
          <w:sz w:val="32"/>
          <w:szCs w:val="32"/>
        </w:rPr>
        <w:t>一是培育工业互联网平台企业。培育</w:t>
      </w:r>
      <w:r>
        <w:rPr>
          <w:rFonts w:eastAsia="仿宋_GB2312" w:cs="Times New Roman" w:hint="eastAsia"/>
          <w:bCs/>
          <w:sz w:val="32"/>
          <w:szCs w:val="32"/>
        </w:rPr>
        <w:t xml:space="preserve"> 2-3 </w:t>
      </w:r>
      <w:r>
        <w:rPr>
          <w:rFonts w:eastAsia="仿宋_GB2312" w:cs="Times New Roman" w:hint="eastAsia"/>
          <w:bCs/>
          <w:sz w:val="32"/>
          <w:szCs w:val="32"/>
        </w:rPr>
        <w:t>家左右跨行业、跨领域工业互联网平台，建成一批能够支撑企业数字化、网络化、智能化发展</w:t>
      </w:r>
      <w:r>
        <w:rPr>
          <w:rFonts w:eastAsia="仿宋_GB2312" w:cs="Times New Roman" w:hint="eastAsia"/>
          <w:bCs/>
          <w:sz w:val="32"/>
          <w:szCs w:val="32"/>
        </w:rPr>
        <w:lastRenderedPageBreak/>
        <w:t>需求的企业级平台。</w:t>
      </w:r>
      <w:r>
        <w:rPr>
          <w:rFonts w:ascii="仿宋_GB2312" w:eastAsia="仿宋_GB2312" w:hint="eastAsia"/>
          <w:bCs/>
          <w:sz w:val="32"/>
          <w:szCs w:val="32"/>
        </w:rPr>
        <w:t>支持龙头制造企业、互联网企业、科研院所、高校等建设工业互联网平台测试验证环境和测试床，开展适配性、可靠性、安全性等技术验证，为平台产品提供测试评估服务，推动平台功能不断完善，加快平台落地应用。二是培育工业</w:t>
      </w:r>
      <w:r>
        <w:rPr>
          <w:rFonts w:ascii="仿宋_GB2312" w:eastAsia="仿宋_GB2312" w:hint="eastAsia"/>
          <w:bCs/>
          <w:sz w:val="32"/>
          <w:szCs w:val="32"/>
        </w:rPr>
        <w:t>APP</w:t>
      </w:r>
      <w:r>
        <w:rPr>
          <w:rFonts w:ascii="仿宋_GB2312" w:eastAsia="仿宋_GB2312" w:hint="eastAsia"/>
          <w:bCs/>
          <w:sz w:val="32"/>
          <w:szCs w:val="32"/>
        </w:rPr>
        <w:t>服务商。培育工业互联网</w:t>
      </w:r>
      <w:r>
        <w:rPr>
          <w:rFonts w:ascii="仿宋_GB2312" w:eastAsia="仿宋_GB2312" w:hint="eastAsia"/>
          <w:bCs/>
          <w:sz w:val="32"/>
          <w:szCs w:val="32"/>
        </w:rPr>
        <w:t>APP</w:t>
      </w:r>
      <w:r>
        <w:rPr>
          <w:rFonts w:ascii="仿宋_GB2312" w:eastAsia="仿宋_GB2312" w:hint="eastAsia"/>
          <w:bCs/>
          <w:sz w:val="32"/>
          <w:szCs w:val="32"/>
        </w:rPr>
        <w:t>开发商和服务供应商，开发面向协同研发、分享制造、全生命周期管理等特定应用场景的工业</w:t>
      </w:r>
      <w:r>
        <w:rPr>
          <w:rFonts w:ascii="仿宋_GB2312" w:eastAsia="仿宋_GB2312" w:hint="eastAsia"/>
          <w:bCs/>
          <w:sz w:val="32"/>
          <w:szCs w:val="32"/>
        </w:rPr>
        <w:t xml:space="preserve"> APP</w:t>
      </w:r>
      <w:r>
        <w:rPr>
          <w:rFonts w:ascii="仿宋_GB2312" w:eastAsia="仿宋_GB2312" w:hint="eastAsia"/>
          <w:bCs/>
          <w:sz w:val="32"/>
          <w:szCs w:val="32"/>
        </w:rPr>
        <w:t>，推进工艺经验程序化、工业知识显性化和工业</w:t>
      </w:r>
      <w:r>
        <w:rPr>
          <w:rFonts w:ascii="仿宋_GB2312" w:eastAsia="仿宋_GB2312" w:hint="eastAsia"/>
          <w:bCs/>
          <w:sz w:val="32"/>
          <w:szCs w:val="32"/>
        </w:rPr>
        <w:t>智能云计算化。</w:t>
      </w:r>
    </w:p>
    <w:p w:rsidR="00EF328B" w:rsidRDefault="00FB758B">
      <w:pPr>
        <w:autoSpaceDE w:val="0"/>
        <w:autoSpaceDN w:val="0"/>
        <w:adjustRightInd w:val="0"/>
        <w:spacing w:line="560" w:lineRule="exact"/>
        <w:ind w:firstLine="562"/>
        <w:jc w:val="center"/>
        <w:rPr>
          <w:rFonts w:ascii="仿宋_GB2312" w:eastAsia="仿宋_GB2312"/>
          <w:bCs/>
          <w:sz w:val="28"/>
          <w:szCs w:val="28"/>
        </w:rPr>
      </w:pPr>
      <w:r>
        <w:rPr>
          <w:rFonts w:ascii="仿宋_GB2312" w:eastAsia="仿宋_GB2312" w:hint="eastAsia"/>
          <w:b/>
          <w:bCs/>
          <w:sz w:val="28"/>
          <w:szCs w:val="28"/>
        </w:rPr>
        <w:t>专栏</w:t>
      </w:r>
      <w:r>
        <w:rPr>
          <w:rFonts w:ascii="仿宋_GB2312" w:eastAsia="仿宋_GB2312"/>
          <w:b/>
          <w:bCs/>
          <w:sz w:val="28"/>
          <w:szCs w:val="28"/>
        </w:rPr>
        <w:t>4-7</w:t>
      </w:r>
      <w:r>
        <w:rPr>
          <w:rFonts w:ascii="仿宋_GB2312" w:eastAsia="仿宋_GB2312" w:hint="eastAsia"/>
          <w:b/>
          <w:bCs/>
          <w:sz w:val="28"/>
          <w:szCs w:val="28"/>
        </w:rPr>
        <w:t xml:space="preserve"> </w:t>
      </w:r>
      <w:r>
        <w:rPr>
          <w:rFonts w:ascii="仿宋_GB2312" w:eastAsia="仿宋_GB2312" w:hint="eastAsia"/>
          <w:b/>
          <w:bCs/>
          <w:sz w:val="28"/>
          <w:szCs w:val="28"/>
        </w:rPr>
        <w:t>智慧园区建设项目</w:t>
      </w:r>
    </w:p>
    <w:tbl>
      <w:tblPr>
        <w:tblStyle w:val="11"/>
        <w:tblW w:w="0" w:type="auto"/>
        <w:tblLook w:val="04A0"/>
      </w:tblPr>
      <w:tblGrid>
        <w:gridCol w:w="8296"/>
      </w:tblGrid>
      <w:tr w:rsidR="00EF328B">
        <w:tc>
          <w:tcPr>
            <w:tcW w:w="8296" w:type="dxa"/>
          </w:tcPr>
          <w:p w:rsidR="00EF328B" w:rsidRDefault="00FB758B">
            <w:pPr>
              <w:spacing w:line="240" w:lineRule="auto"/>
              <w:ind w:firstLine="482"/>
              <w:rPr>
                <w:rFonts w:ascii="仿宋_GB2312" w:eastAsia="仿宋_GB2312"/>
                <w:bCs/>
              </w:rPr>
            </w:pPr>
            <w:r>
              <w:rPr>
                <w:rFonts w:ascii="仿宋_GB2312" w:eastAsia="仿宋_GB2312" w:hint="eastAsia"/>
                <w:b/>
              </w:rPr>
              <w:t>工业互联网平台项目：</w:t>
            </w:r>
            <w:r>
              <w:rPr>
                <w:rFonts w:ascii="仿宋_GB2312" w:eastAsia="仿宋_GB2312" w:hint="eastAsia"/>
                <w:bCs/>
                <w:kern w:val="0"/>
                <w:szCs w:val="20"/>
              </w:rPr>
              <w:t>围绕企业数字化、网络化、智能化转型的特定需求，建立一批面向特定场景的工业互联网平台测试床。针对不同框架和行业需求开发工业</w:t>
            </w:r>
            <w:r>
              <w:rPr>
                <w:rFonts w:ascii="仿宋_GB2312" w:eastAsia="仿宋_GB2312" w:hint="eastAsia"/>
                <w:bCs/>
                <w:kern w:val="0"/>
                <w:szCs w:val="20"/>
              </w:rPr>
              <w:t>A</w:t>
            </w:r>
            <w:r>
              <w:rPr>
                <w:rFonts w:ascii="仿宋_GB2312" w:eastAsia="仿宋_GB2312"/>
                <w:bCs/>
                <w:kern w:val="0"/>
                <w:szCs w:val="20"/>
              </w:rPr>
              <w:t>PP</w:t>
            </w:r>
            <w:r>
              <w:rPr>
                <w:rFonts w:ascii="仿宋_GB2312" w:eastAsia="仿宋_GB2312" w:hint="eastAsia"/>
                <w:bCs/>
              </w:rPr>
              <w:t>，形成纵向上为企业提供从数据、平台、应用、运营等多层次服务，横向上为企业提供研发、生产、经营、服务等全生命周期多元化的解决方案。</w:t>
            </w:r>
          </w:p>
          <w:p w:rsidR="00EF328B" w:rsidRDefault="00FB758B">
            <w:pPr>
              <w:spacing w:line="240" w:lineRule="auto"/>
              <w:ind w:firstLine="482"/>
              <w:jc w:val="left"/>
              <w:rPr>
                <w:rFonts w:ascii="仿宋_GB2312" w:eastAsia="仿宋_GB2312"/>
                <w:b/>
              </w:rPr>
            </w:pPr>
            <w:r>
              <w:rPr>
                <w:rFonts w:ascii="仿宋_GB2312" w:eastAsia="仿宋_GB2312" w:hint="eastAsia"/>
                <w:b/>
                <w:kern w:val="0"/>
                <w:szCs w:val="20"/>
              </w:rPr>
              <w:t>信息基础设施建设项目。</w:t>
            </w:r>
            <w:r>
              <w:rPr>
                <w:rFonts w:ascii="仿宋_GB2312" w:eastAsia="仿宋_GB2312" w:hint="eastAsia"/>
                <w:bCs/>
              </w:rPr>
              <w:t>建设以</w:t>
            </w:r>
            <w:r>
              <w:rPr>
                <w:rFonts w:ascii="仿宋_GB2312" w:eastAsia="仿宋_GB2312" w:hint="eastAsia"/>
                <w:bCs/>
              </w:rPr>
              <w:t>5</w:t>
            </w:r>
            <w:r>
              <w:rPr>
                <w:rFonts w:ascii="仿宋_GB2312" w:eastAsia="仿宋_GB2312"/>
                <w:bCs/>
              </w:rPr>
              <w:t>G</w:t>
            </w:r>
            <w:r>
              <w:rPr>
                <w:rFonts w:ascii="仿宋_GB2312" w:eastAsia="仿宋_GB2312" w:hint="eastAsia"/>
                <w:bCs/>
              </w:rPr>
              <w:t>、物联网、工业互联网为代表的通信网络基础设施，以人工智能、云计算、区块链等为代表的新技术基础设施，以数据中心、智能计算中心为代表的算力基础设施。</w:t>
            </w:r>
          </w:p>
        </w:tc>
      </w:tr>
    </w:tbl>
    <w:p w:rsidR="00EF328B" w:rsidRDefault="00EF328B">
      <w:pPr>
        <w:autoSpaceDE w:val="0"/>
        <w:autoSpaceDN w:val="0"/>
        <w:adjustRightInd w:val="0"/>
        <w:spacing w:after="200" w:line="560" w:lineRule="exact"/>
        <w:ind w:firstLine="640"/>
        <w:jc w:val="left"/>
        <w:rPr>
          <w:rFonts w:eastAsia="仿宋_GB2312" w:cs="Times New Roman"/>
          <w:bCs/>
          <w:sz w:val="32"/>
          <w:szCs w:val="32"/>
        </w:rPr>
      </w:pPr>
    </w:p>
    <w:p w:rsidR="00EF328B" w:rsidRDefault="00FB758B">
      <w:pPr>
        <w:widowControl/>
        <w:spacing w:line="240" w:lineRule="auto"/>
        <w:ind w:firstLineChars="0" w:firstLine="0"/>
        <w:jc w:val="left"/>
        <w:rPr>
          <w:rFonts w:eastAsia="仿宋_GB2312" w:cs="Times New Roman (标题 CS)"/>
          <w:b/>
          <w:bCs/>
          <w:sz w:val="32"/>
          <w:szCs w:val="32"/>
        </w:rPr>
      </w:pPr>
      <w:r>
        <w:br w:type="page"/>
      </w:r>
    </w:p>
    <w:p w:rsidR="00EF328B" w:rsidRDefault="00FB758B">
      <w:pPr>
        <w:pStyle w:val="2"/>
        <w:spacing w:before="260" w:after="260" w:line="560" w:lineRule="exact"/>
        <w:ind w:firstLineChars="0" w:firstLine="0"/>
      </w:pPr>
      <w:bookmarkStart w:id="110" w:name="_Toc78577370"/>
      <w:r>
        <w:rPr>
          <w:rFonts w:hint="eastAsia"/>
        </w:rPr>
        <w:lastRenderedPageBreak/>
        <w:t>第十二章</w:t>
      </w:r>
      <w:r>
        <w:rPr>
          <w:rFonts w:hint="eastAsia"/>
        </w:rPr>
        <w:t xml:space="preserve"> </w:t>
      </w:r>
      <w:r>
        <w:rPr>
          <w:rFonts w:hint="eastAsia"/>
        </w:rPr>
        <w:t>融合创新开拓行动</w:t>
      </w:r>
      <w:bookmarkEnd w:id="107"/>
      <w:bookmarkEnd w:id="108"/>
      <w:bookmarkEnd w:id="109"/>
      <w:bookmarkEnd w:id="110"/>
    </w:p>
    <w:p w:rsidR="00EF328B" w:rsidRDefault="00FB758B">
      <w:pPr>
        <w:pStyle w:val="3"/>
        <w:jc w:val="left"/>
      </w:pPr>
      <w:bookmarkStart w:id="111" w:name="_Toc78573396"/>
      <w:bookmarkStart w:id="112" w:name="_Toc78577371"/>
      <w:r>
        <w:rPr>
          <w:rFonts w:hint="eastAsia"/>
        </w:rPr>
        <w:t>一、园区融合发展</w:t>
      </w:r>
      <w:bookmarkEnd w:id="111"/>
      <w:bookmarkEnd w:id="112"/>
    </w:p>
    <w:p w:rsidR="00EF328B" w:rsidRDefault="00FB758B">
      <w:pPr>
        <w:ind w:firstLine="640"/>
        <w:rPr>
          <w:rFonts w:ascii="仿宋_GB2312" w:eastAsia="仿宋_GB2312"/>
          <w:bCs/>
          <w:sz w:val="32"/>
          <w:szCs w:val="32"/>
        </w:rPr>
      </w:pPr>
      <w:r>
        <w:rPr>
          <w:rFonts w:ascii="仿宋_GB2312" w:eastAsia="仿宋_GB2312" w:hint="eastAsia"/>
          <w:bCs/>
          <w:sz w:val="32"/>
          <w:szCs w:val="32"/>
        </w:rPr>
        <w:t>嘉陵区工业集中区围绕“</w:t>
      </w:r>
      <w:r>
        <w:rPr>
          <w:rFonts w:ascii="仿宋_GB2312" w:eastAsia="仿宋_GB2312" w:hint="eastAsia"/>
          <w:bCs/>
          <w:sz w:val="32"/>
          <w:szCs w:val="32"/>
        </w:rPr>
        <w:t>1+3+3+3</w:t>
      </w:r>
      <w:r>
        <w:rPr>
          <w:rFonts w:ascii="仿宋_GB2312" w:eastAsia="仿宋_GB2312" w:hint="eastAsia"/>
          <w:bCs/>
          <w:sz w:val="32"/>
          <w:szCs w:val="32"/>
        </w:rPr>
        <w:t>”产业发展规划布局，初步形成了一个千亿汽车汽配产业集群，三个百亿产业集群（丝纺服装、食品饮料、家居建材），三个特色园区（桑茶、医药、物流）和三个特色产业园（创业产业园、红邦产业园、电商产业园）。南充经济开发区规划发展石油天然气化工、精细</w:t>
      </w:r>
      <w:r>
        <w:rPr>
          <w:rFonts w:ascii="仿宋_GB2312" w:eastAsia="仿宋_GB2312" w:hint="eastAsia"/>
          <w:bCs/>
          <w:sz w:val="32"/>
          <w:szCs w:val="32"/>
        </w:rPr>
        <w:t>(</w:t>
      </w:r>
      <w:r>
        <w:rPr>
          <w:rFonts w:ascii="仿宋_GB2312" w:eastAsia="仿宋_GB2312" w:hint="eastAsia"/>
          <w:bCs/>
          <w:sz w:val="32"/>
          <w:szCs w:val="32"/>
        </w:rPr>
        <w:t>医药</w:t>
      </w:r>
      <w:r>
        <w:rPr>
          <w:rFonts w:ascii="仿宋_GB2312" w:eastAsia="仿宋_GB2312" w:hint="eastAsia"/>
          <w:bCs/>
          <w:sz w:val="32"/>
          <w:szCs w:val="32"/>
        </w:rPr>
        <w:t>)</w:t>
      </w:r>
      <w:r>
        <w:rPr>
          <w:rFonts w:ascii="仿宋_GB2312" w:eastAsia="仿宋_GB2312" w:hint="eastAsia"/>
          <w:bCs/>
          <w:sz w:val="32"/>
          <w:szCs w:val="32"/>
        </w:rPr>
        <w:t>化工、新材料、新能源四大产业链</w:t>
      </w:r>
      <w:r>
        <w:rPr>
          <w:rFonts w:ascii="仿宋_GB2312" w:eastAsia="仿宋_GB2312" w:hint="eastAsia"/>
          <w:bCs/>
          <w:sz w:val="32"/>
          <w:szCs w:val="32"/>
        </w:rPr>
        <w:t>,</w:t>
      </w:r>
      <w:r>
        <w:rPr>
          <w:rFonts w:ascii="仿宋_GB2312" w:eastAsia="仿宋_GB2312" w:hint="eastAsia"/>
          <w:bCs/>
          <w:sz w:val="32"/>
          <w:szCs w:val="32"/>
        </w:rPr>
        <w:t>并延伸发展化纤、塑料、医药化工等下游产业</w:t>
      </w:r>
      <w:r>
        <w:rPr>
          <w:rFonts w:ascii="仿宋_GB2312" w:eastAsia="仿宋_GB2312" w:hint="eastAsia"/>
          <w:bCs/>
          <w:sz w:val="32"/>
          <w:szCs w:val="32"/>
        </w:rPr>
        <w:t>,</w:t>
      </w:r>
      <w:r>
        <w:rPr>
          <w:rFonts w:ascii="仿宋_GB2312" w:eastAsia="仿宋_GB2312" w:hint="eastAsia"/>
          <w:bCs/>
          <w:sz w:val="32"/>
          <w:szCs w:val="32"/>
        </w:rPr>
        <w:t>全力打造石油化工、天然气化工、新能源、新材料和精细化工产业基地</w:t>
      </w:r>
      <w:r>
        <w:rPr>
          <w:rFonts w:ascii="仿宋_GB2312" w:eastAsia="仿宋_GB2312" w:hint="eastAsia"/>
          <w:bCs/>
          <w:sz w:val="32"/>
          <w:szCs w:val="32"/>
        </w:rPr>
        <w:t>,</w:t>
      </w:r>
      <w:r>
        <w:rPr>
          <w:rFonts w:ascii="仿宋_GB2312" w:eastAsia="仿宋_GB2312" w:hint="eastAsia"/>
          <w:bCs/>
          <w:sz w:val="32"/>
          <w:szCs w:val="32"/>
        </w:rPr>
        <w:t>建设低碳园区绿色生态园区、循环经济园区和两化互动</w:t>
      </w:r>
      <w:r>
        <w:rPr>
          <w:rFonts w:ascii="仿宋_GB2312" w:eastAsia="仿宋_GB2312" w:hint="eastAsia"/>
          <w:bCs/>
          <w:sz w:val="32"/>
          <w:szCs w:val="32"/>
        </w:rPr>
        <w:t>示范区。</w:t>
      </w:r>
    </w:p>
    <w:p w:rsidR="00EF328B" w:rsidRDefault="00FB758B">
      <w:pPr>
        <w:ind w:firstLine="643"/>
        <w:rPr>
          <w:rFonts w:ascii="仿宋_GB2312" w:eastAsia="仿宋_GB2312"/>
          <w:bCs/>
          <w:sz w:val="32"/>
          <w:szCs w:val="32"/>
        </w:rPr>
      </w:pPr>
      <w:r>
        <w:rPr>
          <w:rFonts w:ascii="仿宋_GB2312" w:eastAsia="仿宋_GB2312" w:hint="eastAsia"/>
          <w:b/>
          <w:sz w:val="32"/>
          <w:szCs w:val="32"/>
        </w:rPr>
        <w:t>聚焦汽车汽配产业。</w:t>
      </w:r>
      <w:r>
        <w:rPr>
          <w:rFonts w:ascii="仿宋_GB2312" w:eastAsia="仿宋_GB2312" w:hint="eastAsia"/>
          <w:bCs/>
          <w:sz w:val="32"/>
          <w:szCs w:val="32"/>
        </w:rPr>
        <w:t>按照龙头带动、完善链条、抱团发展的理念，园区将打破地域限制，和南充市经开区进行融合发展，进行优势资源整合与信息共享，充分体现差异发展、优势互补原则。嘉陵工业集中区在发展汽车汽配产业方面具有优势，将以新能源汽车项目为龙头，加强与经开区的相关产业的发展，带动顺庆、南部、营山、蓬安相关配套产业发展。加强与成都、重庆、西安等汽车生产基地对接，加大项目招引力度，不断完善新能源汽车产业链条。创新融合发展，未来电动化、绿色化、网联化、智能化是新能源汽车发展的趋势。工业集中区成熟的汽车产业与经开</w:t>
      </w:r>
      <w:r>
        <w:rPr>
          <w:rFonts w:ascii="仿宋_GB2312" w:eastAsia="仿宋_GB2312" w:hint="eastAsia"/>
          <w:bCs/>
          <w:sz w:val="32"/>
          <w:szCs w:val="32"/>
        </w:rPr>
        <w:t>区的新能源产业融合发展，两个园区可成立一个新能源汽车研发实验室，实验</w:t>
      </w:r>
      <w:r>
        <w:rPr>
          <w:rFonts w:ascii="仿宋_GB2312" w:eastAsia="仿宋_GB2312" w:hint="eastAsia"/>
          <w:bCs/>
          <w:sz w:val="32"/>
          <w:szCs w:val="32"/>
        </w:rPr>
        <w:lastRenderedPageBreak/>
        <w:t>室人员由工业集中区的汽车技术人员和经开区的新能源研发人员共同组成，促进工业集中区新能源汽车研发和生产能力，同时带动经开区的新能源产业发展。</w:t>
      </w:r>
    </w:p>
    <w:p w:rsidR="00EF328B" w:rsidRDefault="00FB758B">
      <w:pPr>
        <w:ind w:firstLine="643"/>
        <w:rPr>
          <w:rFonts w:ascii="仿宋_GB2312" w:eastAsia="仿宋_GB2312"/>
          <w:bCs/>
          <w:sz w:val="32"/>
          <w:szCs w:val="32"/>
        </w:rPr>
      </w:pPr>
      <w:r>
        <w:rPr>
          <w:rFonts w:ascii="仿宋_GB2312" w:eastAsia="仿宋_GB2312" w:hint="eastAsia"/>
          <w:b/>
          <w:sz w:val="32"/>
          <w:szCs w:val="32"/>
        </w:rPr>
        <w:t>聚焦新型建材产业。</w:t>
      </w:r>
      <w:r>
        <w:rPr>
          <w:rFonts w:ascii="仿宋_GB2312" w:eastAsia="仿宋_GB2312" w:hint="eastAsia"/>
          <w:bCs/>
          <w:sz w:val="32"/>
          <w:szCs w:val="32"/>
        </w:rPr>
        <w:t>新材料产业是重要的战略性产业，《中国制造</w:t>
      </w:r>
      <w:r>
        <w:rPr>
          <w:rFonts w:ascii="仿宋_GB2312" w:eastAsia="仿宋_GB2312" w:hint="eastAsia"/>
          <w:bCs/>
          <w:sz w:val="32"/>
          <w:szCs w:val="32"/>
        </w:rPr>
        <w:t>2</w:t>
      </w:r>
      <w:r>
        <w:rPr>
          <w:rFonts w:ascii="仿宋_GB2312" w:eastAsia="仿宋_GB2312"/>
          <w:bCs/>
          <w:sz w:val="32"/>
          <w:szCs w:val="32"/>
        </w:rPr>
        <w:t>025</w:t>
      </w:r>
      <w:r>
        <w:rPr>
          <w:rFonts w:ascii="仿宋_GB2312" w:eastAsia="仿宋_GB2312" w:hint="eastAsia"/>
          <w:bCs/>
          <w:sz w:val="32"/>
          <w:szCs w:val="32"/>
        </w:rPr>
        <w:t>》中将发展“关键基础材料”作为强化工业基础能力的重要任务之一，《国家战略性新兴产业发展规划》中将“提高新材料基础支撑能力”作为“促进高端装备产业突破发展，引领中国制造新跨越”的重要途径。经开区的新材料产业链较成熟，拥有一定的资源和科技优势。充分利用经开区的新材料产业优势和产业集群效应，将新材料技术与工业集中区的建筑建材产业融合，促进工业集中区的新型建材的技术研发，</w:t>
      </w:r>
      <w:r>
        <w:rPr>
          <w:rFonts w:ascii="仿宋_GB2312" w:eastAsia="仿宋_GB2312"/>
          <w:bCs/>
          <w:sz w:val="32"/>
          <w:szCs w:val="32"/>
        </w:rPr>
        <w:t>依托现有产业基础，</w:t>
      </w:r>
      <w:r>
        <w:rPr>
          <w:rFonts w:ascii="仿宋_GB2312" w:eastAsia="仿宋_GB2312" w:hint="eastAsia"/>
          <w:bCs/>
          <w:sz w:val="32"/>
          <w:szCs w:val="32"/>
        </w:rPr>
        <w:t>加快新型建材的产业升级，提高投产率。</w:t>
      </w:r>
      <w:r>
        <w:rPr>
          <w:rFonts w:ascii="仿宋_GB2312" w:eastAsia="仿宋_GB2312"/>
          <w:bCs/>
          <w:sz w:val="32"/>
          <w:szCs w:val="32"/>
        </w:rPr>
        <w:t>充分利用规划区及周边沙石资源优势及其和人力、信息、资金等社会资源构成的资源禀赋，以资源深度转</w:t>
      </w:r>
      <w:r>
        <w:rPr>
          <w:rFonts w:ascii="仿宋_GB2312" w:eastAsia="仿宋_GB2312"/>
          <w:bCs/>
          <w:sz w:val="32"/>
          <w:szCs w:val="32"/>
        </w:rPr>
        <w:t>化和固废有效利用为前提，发展以装配式建筑部品部件为主的新型建材产业，通过延长产业链条，发展循环经济，提高产品附加值，形成特色产业集群，满足装配式建筑发展需要。</w:t>
      </w:r>
    </w:p>
    <w:p w:rsidR="00EF328B" w:rsidRDefault="00FB758B">
      <w:pPr>
        <w:ind w:firstLineChars="0" w:firstLine="0"/>
        <w:jc w:val="center"/>
        <w:rPr>
          <w:rFonts w:ascii="仿宋_GB2312" w:eastAsia="仿宋_GB2312"/>
          <w:bCs/>
          <w:sz w:val="28"/>
          <w:szCs w:val="28"/>
        </w:rPr>
      </w:pPr>
      <w:r>
        <w:rPr>
          <w:rFonts w:ascii="仿宋_GB2312" w:eastAsia="仿宋_GB2312" w:hint="eastAsia"/>
          <w:b/>
          <w:bCs/>
          <w:sz w:val="28"/>
          <w:szCs w:val="28"/>
        </w:rPr>
        <w:t>专栏</w:t>
      </w:r>
      <w:r>
        <w:rPr>
          <w:rFonts w:ascii="仿宋_GB2312" w:eastAsia="仿宋_GB2312" w:hint="eastAsia"/>
          <w:b/>
          <w:bCs/>
          <w:sz w:val="28"/>
          <w:szCs w:val="28"/>
        </w:rPr>
        <w:t>4</w:t>
      </w:r>
      <w:r>
        <w:rPr>
          <w:rFonts w:ascii="仿宋_GB2312" w:eastAsia="仿宋_GB2312"/>
          <w:b/>
          <w:bCs/>
          <w:sz w:val="28"/>
          <w:szCs w:val="28"/>
        </w:rPr>
        <w:t xml:space="preserve">-8 </w:t>
      </w:r>
      <w:r>
        <w:rPr>
          <w:rFonts w:ascii="仿宋_GB2312" w:eastAsia="仿宋_GB2312" w:hint="eastAsia"/>
          <w:b/>
          <w:bCs/>
          <w:sz w:val="28"/>
          <w:szCs w:val="28"/>
        </w:rPr>
        <w:t>新型建材重点项目</w:t>
      </w:r>
    </w:p>
    <w:tbl>
      <w:tblPr>
        <w:tblStyle w:val="11"/>
        <w:tblW w:w="0" w:type="auto"/>
        <w:tblLook w:val="04A0"/>
      </w:tblPr>
      <w:tblGrid>
        <w:gridCol w:w="8296"/>
      </w:tblGrid>
      <w:tr w:rsidR="00EF328B">
        <w:tc>
          <w:tcPr>
            <w:tcW w:w="8296" w:type="dxa"/>
          </w:tcPr>
          <w:p w:rsidR="00EF328B" w:rsidRDefault="00FB758B">
            <w:pPr>
              <w:spacing w:line="240" w:lineRule="auto"/>
              <w:ind w:firstLine="482"/>
              <w:rPr>
                <w:rFonts w:ascii="仿宋_GB2312" w:eastAsia="仿宋_GB2312"/>
                <w:bCs/>
              </w:rPr>
            </w:pPr>
            <w:r>
              <w:rPr>
                <w:rFonts w:ascii="仿宋_GB2312" w:eastAsia="仿宋_GB2312"/>
                <w:b/>
                <w:bCs/>
              </w:rPr>
              <w:t>装配式建筑</w:t>
            </w:r>
            <w:r>
              <w:rPr>
                <w:rFonts w:ascii="仿宋_GB2312" w:eastAsia="仿宋_GB2312"/>
              </w:rPr>
              <w:t>：</w:t>
            </w:r>
            <w:r>
              <w:rPr>
                <w:rFonts w:ascii="仿宋_GB2312" w:eastAsia="仿宋_GB2312"/>
                <w:bCs/>
              </w:rPr>
              <w:t>年产</w:t>
            </w:r>
            <w:r>
              <w:rPr>
                <w:rFonts w:ascii="仿宋_GB2312" w:eastAsia="仿宋_GB2312"/>
                <w:bCs/>
              </w:rPr>
              <w:t>50</w:t>
            </w:r>
            <w:r>
              <w:rPr>
                <w:rFonts w:ascii="仿宋_GB2312" w:eastAsia="仿宋_GB2312"/>
                <w:bCs/>
              </w:rPr>
              <w:t>万吨环保沙石骨料，年处理砂石</w:t>
            </w:r>
            <w:r>
              <w:rPr>
                <w:rFonts w:ascii="仿宋_GB2312" w:eastAsia="仿宋_GB2312"/>
                <w:bCs/>
              </w:rPr>
              <w:t>768</w:t>
            </w:r>
            <w:r>
              <w:rPr>
                <w:rFonts w:ascii="仿宋_GB2312" w:eastAsia="仿宋_GB2312"/>
                <w:bCs/>
              </w:rPr>
              <w:t>万吨，年产</w:t>
            </w:r>
            <w:r>
              <w:rPr>
                <w:rFonts w:ascii="仿宋_GB2312" w:eastAsia="仿宋_GB2312" w:hint="eastAsia"/>
                <w:bCs/>
              </w:rPr>
              <w:t>30</w:t>
            </w:r>
            <w:r>
              <w:rPr>
                <w:rFonts w:ascii="仿宋_GB2312" w:eastAsia="仿宋_GB2312"/>
                <w:bCs/>
              </w:rPr>
              <w:t>万立方</w:t>
            </w:r>
            <w:r>
              <w:rPr>
                <w:rFonts w:ascii="仿宋_GB2312" w:eastAsia="仿宋_GB2312"/>
                <w:bCs/>
              </w:rPr>
              <w:t>ACL</w:t>
            </w:r>
            <w:r>
              <w:rPr>
                <w:rFonts w:ascii="仿宋_GB2312" w:eastAsia="仿宋_GB2312"/>
                <w:bCs/>
              </w:rPr>
              <w:t>板材，水泥管桩管件、水泥木丝板、水泥纤维板等水泥构件，混泥土、轻质隔墙等装配式水泥部件，年产</w:t>
            </w:r>
            <w:r>
              <w:rPr>
                <w:rFonts w:ascii="仿宋_GB2312" w:eastAsia="仿宋_GB2312" w:hint="eastAsia"/>
                <w:bCs/>
              </w:rPr>
              <w:t>8</w:t>
            </w:r>
            <w:r>
              <w:rPr>
                <w:rFonts w:ascii="仿宋_GB2312" w:eastAsia="仿宋_GB2312"/>
                <w:bCs/>
              </w:rPr>
              <w:t>万套装配式建筑内部部品部件，环保集成墙面、集成吊顶、集成地板、高性能膜材料等装饰材料。</w:t>
            </w:r>
          </w:p>
          <w:p w:rsidR="00EF328B" w:rsidRDefault="00FB758B">
            <w:pPr>
              <w:spacing w:line="240" w:lineRule="auto"/>
              <w:ind w:firstLine="482"/>
              <w:rPr>
                <w:rFonts w:ascii="仿宋" w:eastAsia="仿宋"/>
                <w:color w:val="000000"/>
                <w:kern w:val="0"/>
              </w:rPr>
            </w:pPr>
            <w:r>
              <w:rPr>
                <w:rFonts w:ascii="仿宋_GB2312" w:eastAsia="仿宋_GB2312" w:hint="eastAsia"/>
                <w:b/>
                <w:bCs/>
              </w:rPr>
              <w:t>建筑新材料</w:t>
            </w:r>
            <w:r>
              <w:rPr>
                <w:rFonts w:ascii="仿宋_GB2312" w:eastAsia="仿宋_GB2312" w:hint="eastAsia"/>
              </w:rPr>
              <w:t>：</w:t>
            </w:r>
            <w:r>
              <w:rPr>
                <w:rFonts w:ascii="仿宋_GB2312" w:eastAsia="仿宋_GB2312" w:hint="eastAsia"/>
                <w:bCs/>
              </w:rPr>
              <w:t>年产</w:t>
            </w:r>
            <w:r>
              <w:rPr>
                <w:rFonts w:ascii="仿宋_GB2312" w:eastAsia="仿宋_GB2312" w:hint="eastAsia"/>
                <w:bCs/>
              </w:rPr>
              <w:t>1</w:t>
            </w:r>
            <w:r>
              <w:rPr>
                <w:rFonts w:ascii="仿宋_GB2312" w:eastAsia="仿宋_GB2312"/>
                <w:bCs/>
              </w:rPr>
              <w:t>00</w:t>
            </w:r>
            <w:r>
              <w:rPr>
                <w:rFonts w:ascii="仿宋_GB2312" w:eastAsia="仿宋_GB2312" w:hint="eastAsia"/>
                <w:bCs/>
              </w:rPr>
              <w:t>万平方米环保型外墙保温节能材料，年产</w:t>
            </w:r>
            <w:r>
              <w:rPr>
                <w:rFonts w:ascii="仿宋_GB2312" w:eastAsia="仿宋_GB2312" w:hint="eastAsia"/>
                <w:bCs/>
              </w:rPr>
              <w:t>5</w:t>
            </w:r>
            <w:r>
              <w:rPr>
                <w:rFonts w:ascii="仿宋_GB2312" w:eastAsia="仿宋_GB2312"/>
                <w:bCs/>
              </w:rPr>
              <w:t>0</w:t>
            </w:r>
            <w:r>
              <w:rPr>
                <w:rFonts w:ascii="仿宋_GB2312" w:eastAsia="仿宋_GB2312" w:hint="eastAsia"/>
                <w:bCs/>
              </w:rPr>
              <w:t>万吨沥青搅拌站。</w:t>
            </w:r>
          </w:p>
        </w:tc>
      </w:tr>
    </w:tbl>
    <w:p w:rsidR="00EF328B" w:rsidRDefault="00FB758B">
      <w:pPr>
        <w:ind w:firstLine="643"/>
        <w:rPr>
          <w:rFonts w:ascii="仿宋_GB2312" w:eastAsia="仿宋_GB2312"/>
          <w:bCs/>
          <w:sz w:val="32"/>
          <w:szCs w:val="32"/>
        </w:rPr>
      </w:pPr>
      <w:r>
        <w:rPr>
          <w:rFonts w:ascii="仿宋_GB2312" w:eastAsia="仿宋_GB2312" w:hint="eastAsia"/>
          <w:b/>
          <w:sz w:val="32"/>
          <w:szCs w:val="32"/>
        </w:rPr>
        <w:lastRenderedPageBreak/>
        <w:t>聚焦生物医药产业。</w:t>
      </w:r>
      <w:r>
        <w:rPr>
          <w:rFonts w:ascii="仿宋_GB2312" w:eastAsia="仿宋_GB2312" w:hint="eastAsia"/>
          <w:bCs/>
          <w:sz w:val="32"/>
          <w:szCs w:val="32"/>
        </w:rPr>
        <w:t>由于人口增长，老龄化进程加快，医保体系不断健全，居民支付能力增强，人民群众日益提升的健康需求逐步得到释放，我国已成为仅次于美国的全球第二大药品市场和药品消费增速最快的地区之一。医药及大健康产业的发展空间相当广阔。</w:t>
      </w:r>
    </w:p>
    <w:p w:rsidR="00EF328B" w:rsidRDefault="00FB758B">
      <w:pPr>
        <w:ind w:firstLine="640"/>
        <w:rPr>
          <w:rFonts w:ascii="仿宋_GB2312" w:eastAsia="仿宋_GB2312"/>
          <w:bCs/>
          <w:sz w:val="32"/>
          <w:szCs w:val="32"/>
        </w:rPr>
      </w:pPr>
      <w:r>
        <w:rPr>
          <w:rFonts w:ascii="仿宋_GB2312" w:eastAsia="仿宋_GB2312" w:hint="eastAsia"/>
          <w:bCs/>
          <w:sz w:val="32"/>
          <w:szCs w:val="32"/>
        </w:rPr>
        <w:t>工业集中区的生物医药产业园建设面积为</w:t>
      </w:r>
      <w:r>
        <w:rPr>
          <w:rFonts w:ascii="仿宋_GB2312" w:eastAsia="仿宋_GB2312" w:hint="eastAsia"/>
          <w:bCs/>
          <w:sz w:val="32"/>
          <w:szCs w:val="32"/>
        </w:rPr>
        <w:t>5</w:t>
      </w:r>
      <w:r>
        <w:rPr>
          <w:rFonts w:ascii="仿宋_GB2312" w:eastAsia="仿宋_GB2312"/>
          <w:bCs/>
          <w:sz w:val="32"/>
          <w:szCs w:val="32"/>
        </w:rPr>
        <w:t>400</w:t>
      </w:r>
      <w:r>
        <w:rPr>
          <w:rFonts w:ascii="仿宋_GB2312" w:eastAsia="仿宋_GB2312" w:hint="eastAsia"/>
          <w:bCs/>
          <w:sz w:val="32"/>
          <w:szCs w:val="32"/>
        </w:rPr>
        <w:t>亩，十四五期前园区不仅要以香雪制药为引领，建立全国最大的中药饮片生产基地；同时园区还要依托经开区精细（医药）化工产业来促进以抗生素类药物中间体，解热镇痛药中间体、心血管系统药用中间体、抗癌用医药中间体等医药中间体的</w:t>
      </w:r>
      <w:r>
        <w:rPr>
          <w:rFonts w:ascii="仿宋_GB2312" w:eastAsia="仿宋_GB2312" w:hint="eastAsia"/>
          <w:bCs/>
          <w:sz w:val="32"/>
          <w:szCs w:val="32"/>
        </w:rPr>
        <w:t>发展，不断提升园区的生物医药产业发展；另一方面园区的规划紧跟国家医药产业发展政策，发展用于抗病毒、降血脂、抗高血压、抗肿瘤、治疗艾滋病等药物及其中间体，主要包括：核苷类医药及中间体、苯甘氨酸系列、他汀类药物及中间体，替尼类小分子药物及中间体和抗生素及中间体等。不仅要利用工业园区现有的企业和技术优势，还要和经开区共谋医药产业的发展，加快医药技术研发，提升南充市生物医药产业发展。要突出共建共享，积极探索融合发展新路径；着眼产业发展，实现园区之间的深度合作、协同创新。</w:t>
      </w:r>
    </w:p>
    <w:p w:rsidR="00EF328B" w:rsidRDefault="00FB758B">
      <w:pPr>
        <w:ind w:firstLine="643"/>
        <w:rPr>
          <w:rFonts w:ascii="仿宋_GB2312" w:eastAsia="仿宋_GB2312"/>
          <w:bCs/>
          <w:sz w:val="32"/>
          <w:szCs w:val="32"/>
        </w:rPr>
      </w:pPr>
      <w:r>
        <w:rPr>
          <w:rFonts w:ascii="仿宋_GB2312" w:eastAsia="仿宋_GB2312" w:hint="eastAsia"/>
          <w:b/>
          <w:sz w:val="32"/>
          <w:szCs w:val="32"/>
        </w:rPr>
        <w:t>聚焦电子信息产业</w:t>
      </w:r>
      <w:r>
        <w:rPr>
          <w:rFonts w:ascii="仿宋_GB2312" w:eastAsia="仿宋_GB2312" w:hint="eastAsia"/>
          <w:bCs/>
          <w:sz w:val="32"/>
          <w:szCs w:val="32"/>
        </w:rPr>
        <w:t>。电子工业是支撑国民经济可持续发展和保障国家战略安全的核心工业。我国是世界电子产品的制造中心，全球有过半以上的各类电子产品由中国大陆生产</w:t>
      </w:r>
      <w:r>
        <w:rPr>
          <w:rFonts w:ascii="仿宋_GB2312" w:eastAsia="仿宋_GB2312" w:hint="eastAsia"/>
          <w:bCs/>
          <w:sz w:val="32"/>
          <w:szCs w:val="32"/>
        </w:rPr>
        <w:lastRenderedPageBreak/>
        <w:t>制造，与之不对称的是制造这些产品所需要的高档芯片几乎全部依赖进口，最近几年其进口值已超过原油，高达</w:t>
      </w:r>
      <w:r>
        <w:rPr>
          <w:rFonts w:ascii="仿宋_GB2312" w:eastAsia="仿宋_GB2312"/>
          <w:bCs/>
          <w:sz w:val="32"/>
          <w:szCs w:val="32"/>
        </w:rPr>
        <w:t>2200</w:t>
      </w:r>
      <w:r>
        <w:rPr>
          <w:rFonts w:ascii="仿宋_GB2312" w:eastAsia="仿宋_GB2312" w:hint="eastAsia"/>
          <w:bCs/>
          <w:sz w:val="32"/>
          <w:szCs w:val="32"/>
        </w:rPr>
        <w:t>亿美元。今后一段时期，国家推动半导体制造的政策将进一步持续和加强。</w:t>
      </w:r>
    </w:p>
    <w:p w:rsidR="00EF328B" w:rsidRDefault="00FB758B">
      <w:pPr>
        <w:ind w:firstLine="640"/>
        <w:rPr>
          <w:rFonts w:ascii="仿宋_GB2312" w:eastAsia="仿宋_GB2312"/>
          <w:bCs/>
          <w:sz w:val="32"/>
          <w:szCs w:val="32"/>
        </w:rPr>
      </w:pPr>
      <w:r>
        <w:rPr>
          <w:rFonts w:ascii="仿宋_GB2312" w:eastAsia="仿宋_GB2312" w:hint="eastAsia"/>
          <w:bCs/>
          <w:sz w:val="32"/>
          <w:szCs w:val="32"/>
        </w:rPr>
        <w:t>园区内电子信息产业园建设面积为</w:t>
      </w:r>
      <w:r>
        <w:rPr>
          <w:rFonts w:ascii="仿宋_GB2312" w:eastAsia="仿宋_GB2312"/>
          <w:bCs/>
          <w:sz w:val="32"/>
          <w:szCs w:val="32"/>
        </w:rPr>
        <w:t>6500</w:t>
      </w:r>
      <w:r>
        <w:rPr>
          <w:rFonts w:ascii="仿宋_GB2312" w:eastAsia="仿宋_GB2312"/>
          <w:bCs/>
          <w:sz w:val="32"/>
          <w:szCs w:val="32"/>
        </w:rPr>
        <w:t>亩，位于</w:t>
      </w:r>
      <w:r>
        <w:rPr>
          <w:rFonts w:ascii="仿宋_GB2312" w:eastAsia="仿宋_GB2312" w:hint="eastAsia"/>
          <w:bCs/>
          <w:sz w:val="32"/>
          <w:szCs w:val="32"/>
        </w:rPr>
        <w:t>跳墩村、塘湾村、弋家沟村等</w:t>
      </w:r>
      <w:r>
        <w:rPr>
          <w:rFonts w:ascii="仿宋_GB2312" w:eastAsia="仿宋_GB2312"/>
          <w:bCs/>
          <w:sz w:val="32"/>
          <w:szCs w:val="32"/>
        </w:rPr>
        <w:t>。</w:t>
      </w:r>
      <w:r>
        <w:rPr>
          <w:rFonts w:ascii="仿宋_GB2312" w:eastAsia="仿宋_GB2312" w:hint="eastAsia"/>
          <w:bCs/>
          <w:sz w:val="32"/>
          <w:szCs w:val="32"/>
        </w:rPr>
        <w:t>十四五期间，园区不仅要重点依托四川雷神全域智能装备有限公司高端智能装备军民融合产业园，生产军用型、警用型、工业级型智能装备，推进先进制造技术、信息技术和智能技术的集成和深度融合；还要依托经开区的优势产业来促进园区的电子化学品领域中集成电路、新能源等国家战略带来的市场发展机遇，着力发展电子特种气体和高纯试剂、特种酚醛树脂、锂电池电解液等项目。根据传统产业改造提升和战略性新兴产业发展的需求，推进高档数控机床与基础制造装备，自动化成套生产线，智能控制系统，精密和智能仪器仪表与试验设备，关键基础零部件、元器件及通用</w:t>
      </w:r>
      <w:r>
        <w:rPr>
          <w:rFonts w:ascii="仿宋_GB2312" w:eastAsia="仿宋_GB2312" w:hint="eastAsia"/>
          <w:bCs/>
          <w:sz w:val="32"/>
          <w:szCs w:val="32"/>
        </w:rPr>
        <w:t>部件，智能专用装备的发展，实现生产过程自动化、智能化、精密化、绿色化，带动工业整体技术水平的提升的同时，还要大力发展电子特气和高纯试剂，打破国外公司垄断，提升信息产业对电子特气和高纯试剂的产量来满足逐年增长的国内需求。</w:t>
      </w:r>
    </w:p>
    <w:p w:rsidR="00EF328B" w:rsidRDefault="00FB758B">
      <w:pPr>
        <w:ind w:firstLine="643"/>
        <w:rPr>
          <w:rFonts w:ascii="仿宋_GB2312" w:eastAsia="仿宋_GB2312"/>
          <w:bCs/>
          <w:sz w:val="32"/>
          <w:szCs w:val="32"/>
        </w:rPr>
      </w:pPr>
      <w:r>
        <w:rPr>
          <w:rFonts w:ascii="仿宋_GB2312" w:eastAsia="仿宋_GB2312" w:hint="eastAsia"/>
          <w:b/>
          <w:sz w:val="32"/>
          <w:szCs w:val="32"/>
        </w:rPr>
        <w:t>聚焦食品饮料产业。</w:t>
      </w:r>
      <w:r>
        <w:rPr>
          <w:rFonts w:ascii="仿宋_GB2312" w:eastAsia="仿宋_GB2312" w:hint="eastAsia"/>
          <w:bCs/>
          <w:sz w:val="32"/>
          <w:szCs w:val="32"/>
        </w:rPr>
        <w:t>食品饮料产业园建设面积为</w:t>
      </w:r>
      <w:r>
        <w:rPr>
          <w:rFonts w:ascii="仿宋_GB2312" w:eastAsia="仿宋_GB2312"/>
          <w:bCs/>
          <w:sz w:val="32"/>
          <w:szCs w:val="32"/>
        </w:rPr>
        <w:t>2900</w:t>
      </w:r>
      <w:r>
        <w:rPr>
          <w:rFonts w:ascii="仿宋_GB2312" w:eastAsia="仿宋_GB2312"/>
          <w:bCs/>
          <w:sz w:val="32"/>
          <w:szCs w:val="32"/>
        </w:rPr>
        <w:t>亩，位于</w:t>
      </w:r>
      <w:r>
        <w:rPr>
          <w:rFonts w:ascii="仿宋_GB2312" w:eastAsia="仿宋_GB2312" w:hint="eastAsia"/>
          <w:bCs/>
          <w:sz w:val="32"/>
          <w:szCs w:val="32"/>
        </w:rPr>
        <w:t>何家沟、和尚沟等村</w:t>
      </w:r>
      <w:r>
        <w:rPr>
          <w:rFonts w:ascii="仿宋_GB2312" w:eastAsia="仿宋_GB2312"/>
          <w:bCs/>
          <w:sz w:val="32"/>
          <w:szCs w:val="32"/>
        </w:rPr>
        <w:t>。十四五期间</w:t>
      </w:r>
      <w:r>
        <w:rPr>
          <w:rFonts w:ascii="仿宋_GB2312" w:eastAsia="仿宋_GB2312" w:hint="eastAsia"/>
          <w:bCs/>
          <w:sz w:val="32"/>
          <w:szCs w:val="32"/>
        </w:rPr>
        <w:t>，食品饮料产业</w:t>
      </w:r>
      <w:r>
        <w:rPr>
          <w:rFonts w:ascii="仿宋_GB2312" w:eastAsia="仿宋_GB2312" w:hint="eastAsia"/>
          <w:bCs/>
          <w:sz w:val="32"/>
          <w:szCs w:val="32"/>
        </w:rPr>
        <w:lastRenderedPageBreak/>
        <w:t>园不仅要以燕京啤酒为代表，壮</w:t>
      </w:r>
      <w:r>
        <w:rPr>
          <w:rFonts w:ascii="仿宋_GB2312" w:eastAsia="仿宋_GB2312" w:hint="eastAsia"/>
          <w:bCs/>
          <w:sz w:val="32"/>
          <w:szCs w:val="32"/>
        </w:rPr>
        <w:t>大食品</w:t>
      </w:r>
      <w:r>
        <w:rPr>
          <w:rFonts w:ascii="仿宋_GB2312" w:eastAsia="仿宋_GB2312" w:hint="eastAsia"/>
          <w:bCs/>
          <w:sz w:val="32"/>
          <w:szCs w:val="32"/>
        </w:rPr>
        <w:t>饮料</w:t>
      </w:r>
      <w:r>
        <w:rPr>
          <w:rFonts w:ascii="仿宋_GB2312" w:eastAsia="仿宋_GB2312" w:hint="eastAsia"/>
          <w:bCs/>
          <w:sz w:val="32"/>
          <w:szCs w:val="32"/>
        </w:rPr>
        <w:t>产业集群，还要依托经开区的生物化工产业重点发展食品添加剂、</w:t>
      </w:r>
      <w:r>
        <w:rPr>
          <w:rFonts w:ascii="仿宋_GB2312" w:eastAsia="仿宋_GB2312" w:hint="eastAsia"/>
          <w:bCs/>
          <w:sz w:val="32"/>
          <w:szCs w:val="32"/>
        </w:rPr>
        <w:t>氨基酸、生物医药、生物化学品及生物塑料原料，包括有机酸系列、氨基酸系列、生物塑料原料及生物医药</w:t>
      </w:r>
      <w:r>
        <w:rPr>
          <w:rFonts w:ascii="仿宋_GB2312" w:eastAsia="仿宋_GB2312" w:hint="eastAsia"/>
          <w:bCs/>
          <w:sz w:val="32"/>
          <w:szCs w:val="32"/>
        </w:rPr>
        <w:t>等资源消耗低、产品附加值高的产品。</w:t>
      </w:r>
    </w:p>
    <w:p w:rsidR="00EF328B" w:rsidRDefault="00EF328B">
      <w:pPr>
        <w:ind w:firstLine="640"/>
        <w:rPr>
          <w:rFonts w:ascii="仿宋_GB2312" w:eastAsia="仿宋_GB2312"/>
          <w:bCs/>
          <w:sz w:val="32"/>
          <w:szCs w:val="32"/>
        </w:rPr>
      </w:pPr>
    </w:p>
    <w:p w:rsidR="00EF328B" w:rsidRDefault="00FB758B">
      <w:pPr>
        <w:pStyle w:val="3"/>
        <w:jc w:val="left"/>
      </w:pPr>
      <w:bookmarkStart w:id="113" w:name="_Toc78573397"/>
      <w:bookmarkStart w:id="114" w:name="_Toc78577372"/>
      <w:bookmarkStart w:id="115" w:name="_Toc59207224"/>
      <w:bookmarkStart w:id="116" w:name="_Toc59206474"/>
      <w:bookmarkStart w:id="117" w:name="_Toc60006875"/>
      <w:bookmarkStart w:id="118" w:name="_Toc59035161"/>
      <w:bookmarkStart w:id="119" w:name="_Toc59206475"/>
      <w:bookmarkStart w:id="120" w:name="_Toc59207225"/>
      <w:r>
        <w:rPr>
          <w:rFonts w:hint="eastAsia"/>
        </w:rPr>
        <w:t>二、产业融合发展</w:t>
      </w:r>
      <w:bookmarkEnd w:id="113"/>
      <w:bookmarkEnd w:id="114"/>
    </w:p>
    <w:p w:rsidR="00EF328B" w:rsidRDefault="00FB758B">
      <w:pPr>
        <w:spacing w:line="560" w:lineRule="exact"/>
        <w:ind w:firstLine="643"/>
        <w:rPr>
          <w:rFonts w:ascii="仿宋_GB2312" w:eastAsia="仿宋_GB2312"/>
          <w:bCs/>
          <w:sz w:val="32"/>
          <w:szCs w:val="32"/>
        </w:rPr>
      </w:pPr>
      <w:r>
        <w:rPr>
          <w:rFonts w:ascii="仿宋_GB2312" w:eastAsia="仿宋_GB2312" w:hint="eastAsia"/>
          <w:b/>
          <w:sz w:val="32"/>
          <w:szCs w:val="32"/>
        </w:rPr>
        <w:t>开拓融合发展新模式。</w:t>
      </w:r>
      <w:r>
        <w:rPr>
          <w:rFonts w:ascii="仿宋_GB2312" w:eastAsia="仿宋_GB2312" w:hint="eastAsia"/>
          <w:bCs/>
          <w:sz w:val="32"/>
          <w:szCs w:val="32"/>
        </w:rPr>
        <w:t>以改造升级园区的传统制造业，推动园区的制造业与现代服务业相结合，</w:t>
      </w:r>
      <w:r>
        <w:rPr>
          <w:rFonts w:ascii="仿宋_GB2312" w:eastAsia="仿宋_GB2312"/>
          <w:bCs/>
          <w:sz w:val="32"/>
          <w:szCs w:val="32"/>
        </w:rPr>
        <w:t>加快培育研发设计、创意服务、商务服务、节能与环保服务等新兴行业和</w:t>
      </w:r>
      <w:bookmarkStart w:id="121" w:name="OLE_LINK78"/>
      <w:bookmarkStart w:id="122" w:name="OLE_LINK79"/>
      <w:bookmarkStart w:id="123" w:name="OLE_LINK77"/>
      <w:r>
        <w:rPr>
          <w:rFonts w:ascii="仿宋_GB2312" w:eastAsia="仿宋_GB2312"/>
          <w:bCs/>
          <w:sz w:val="32"/>
          <w:szCs w:val="32"/>
        </w:rPr>
        <w:t>新型业态</w:t>
      </w:r>
      <w:bookmarkEnd w:id="121"/>
      <w:bookmarkEnd w:id="122"/>
      <w:bookmarkEnd w:id="123"/>
      <w:r>
        <w:rPr>
          <w:rFonts w:ascii="仿宋_GB2312" w:eastAsia="仿宋_GB2312" w:hint="eastAsia"/>
          <w:bCs/>
          <w:sz w:val="32"/>
          <w:szCs w:val="32"/>
        </w:rPr>
        <w:t>，开拓“制造业</w:t>
      </w:r>
      <w:r>
        <w:rPr>
          <w:rFonts w:ascii="仿宋_GB2312" w:eastAsia="仿宋_GB2312" w:hint="eastAsia"/>
          <w:bCs/>
          <w:sz w:val="32"/>
          <w:szCs w:val="32"/>
        </w:rPr>
        <w:t>+</w:t>
      </w:r>
      <w:r>
        <w:rPr>
          <w:rFonts w:ascii="仿宋_GB2312" w:eastAsia="仿宋_GB2312" w:hint="eastAsia"/>
          <w:bCs/>
          <w:sz w:val="32"/>
          <w:szCs w:val="32"/>
        </w:rPr>
        <w:t>服务业”的新模式。</w:t>
      </w:r>
    </w:p>
    <w:p w:rsidR="00EF328B" w:rsidRDefault="00FB758B">
      <w:pPr>
        <w:spacing w:line="560" w:lineRule="exact"/>
        <w:ind w:firstLine="643"/>
        <w:rPr>
          <w:rFonts w:ascii="仿宋_GB2312" w:eastAsia="仿宋_GB2312"/>
          <w:bCs/>
          <w:sz w:val="32"/>
          <w:szCs w:val="32"/>
        </w:rPr>
      </w:pPr>
      <w:r>
        <w:rPr>
          <w:rFonts w:ascii="仿宋_GB2312" w:eastAsia="仿宋_GB2312" w:hint="eastAsia"/>
          <w:b/>
          <w:sz w:val="32"/>
          <w:szCs w:val="32"/>
        </w:rPr>
        <w:t>促进服务业和制造业融合。</w:t>
      </w:r>
      <w:r>
        <w:rPr>
          <w:rFonts w:ascii="仿宋_GB2312" w:eastAsia="仿宋_GB2312" w:hint="eastAsia"/>
          <w:bCs/>
          <w:sz w:val="32"/>
          <w:szCs w:val="32"/>
        </w:rPr>
        <w:t>大力发展服务型制造和生产性服务业，开展“服务型制造进园区”活动。</w:t>
      </w:r>
      <w:r>
        <w:rPr>
          <w:rFonts w:ascii="仿宋_GB2312" w:eastAsia="仿宋_GB2312" w:hint="eastAsia"/>
          <w:b/>
          <w:bCs/>
          <w:sz w:val="32"/>
          <w:szCs w:val="32"/>
        </w:rPr>
        <w:t>一是推动消费</w:t>
      </w:r>
      <w:r>
        <w:rPr>
          <w:rFonts w:ascii="仿宋_GB2312" w:eastAsia="仿宋_GB2312" w:hint="eastAsia"/>
          <w:b/>
          <w:sz w:val="32"/>
          <w:szCs w:val="32"/>
        </w:rPr>
        <w:t>品工业和服务业深度融合。</w:t>
      </w:r>
      <w:r>
        <w:rPr>
          <w:rFonts w:ascii="仿宋_GB2312" w:eastAsia="仿宋_GB2312" w:hint="eastAsia"/>
          <w:bCs/>
          <w:sz w:val="32"/>
          <w:szCs w:val="32"/>
        </w:rPr>
        <w:t>满足重点领域消费升级需求，注重差异化、品质化、绿色化消费需求，推动消费品工业服务化升级。以服装、家居等为重点，发展规模化、个性化定制，发展食</w:t>
      </w:r>
      <w:r>
        <w:rPr>
          <w:rFonts w:ascii="仿宋_GB2312" w:eastAsia="仿宋_GB2312" w:hint="eastAsia"/>
          <w:bCs/>
          <w:sz w:val="32"/>
          <w:szCs w:val="32"/>
        </w:rPr>
        <w:t>品饮料、丝纺服装的“产品</w:t>
      </w:r>
      <w:r>
        <w:rPr>
          <w:rFonts w:ascii="仿宋_GB2312" w:eastAsia="仿宋_GB2312" w:hint="eastAsia"/>
          <w:bCs/>
          <w:sz w:val="32"/>
          <w:szCs w:val="32"/>
        </w:rPr>
        <w:t>+</w:t>
      </w:r>
      <w:r>
        <w:rPr>
          <w:rFonts w:ascii="仿宋_GB2312" w:eastAsia="仿宋_GB2312" w:hint="eastAsia"/>
          <w:bCs/>
          <w:sz w:val="32"/>
          <w:szCs w:val="32"/>
        </w:rPr>
        <w:t>内容</w:t>
      </w:r>
      <w:r>
        <w:rPr>
          <w:rFonts w:ascii="仿宋_GB2312" w:eastAsia="仿宋_GB2312" w:hint="eastAsia"/>
          <w:bCs/>
          <w:sz w:val="32"/>
          <w:szCs w:val="32"/>
        </w:rPr>
        <w:t>+</w:t>
      </w:r>
      <w:r>
        <w:rPr>
          <w:rFonts w:ascii="仿宋_GB2312" w:eastAsia="仿宋_GB2312" w:hint="eastAsia"/>
          <w:bCs/>
          <w:sz w:val="32"/>
          <w:szCs w:val="32"/>
        </w:rPr>
        <w:t>生态”全链式智能生态服务。以家电、消费电子等为重点，落实生产者责任延伸制度，健全废旧产品回收拆解体系，促进更新消费。</w:t>
      </w:r>
      <w:r>
        <w:rPr>
          <w:rFonts w:ascii="仿宋_GB2312" w:eastAsia="仿宋_GB2312" w:hint="eastAsia"/>
          <w:b/>
          <w:bCs/>
          <w:sz w:val="32"/>
          <w:szCs w:val="32"/>
        </w:rPr>
        <w:t>二是推动</w:t>
      </w:r>
      <w:r>
        <w:rPr>
          <w:rFonts w:ascii="仿宋_GB2312" w:eastAsia="仿宋_GB2312" w:hint="eastAsia"/>
          <w:b/>
          <w:sz w:val="32"/>
          <w:szCs w:val="32"/>
        </w:rPr>
        <w:t>原材料工业和服务业融合。</w:t>
      </w:r>
      <w:r>
        <w:rPr>
          <w:rFonts w:ascii="仿宋_GB2312" w:eastAsia="仿宋_GB2312" w:hint="eastAsia"/>
          <w:bCs/>
          <w:sz w:val="32"/>
          <w:szCs w:val="32"/>
        </w:rPr>
        <w:t>加快原材料企业向产品和专业服务解决方案提供商转型。加强早期研发介入合作，提供定向开发服务，缩短产品研发周期。鼓励有条件的企业提供社会化能源管理、安全环保、信息化等服务。推动具备区位、技术等优势的钢铁、水泥等企业发展废弃物协同处置、资源</w:t>
      </w:r>
      <w:r>
        <w:rPr>
          <w:rFonts w:ascii="仿宋_GB2312" w:eastAsia="仿宋_GB2312" w:hint="eastAsia"/>
          <w:bCs/>
          <w:sz w:val="32"/>
          <w:szCs w:val="32"/>
        </w:rPr>
        <w:lastRenderedPageBreak/>
        <w:t>循环利用、污水处理、热力供应等服务。</w:t>
      </w:r>
      <w:r>
        <w:rPr>
          <w:rFonts w:ascii="仿宋_GB2312" w:eastAsia="仿宋_GB2312" w:hint="eastAsia"/>
          <w:b/>
          <w:bCs/>
          <w:sz w:val="32"/>
          <w:szCs w:val="32"/>
        </w:rPr>
        <w:t>三是</w:t>
      </w:r>
      <w:r>
        <w:rPr>
          <w:rFonts w:ascii="仿宋_GB2312" w:eastAsia="仿宋_GB2312" w:hint="eastAsia"/>
          <w:b/>
          <w:sz w:val="32"/>
          <w:szCs w:val="32"/>
        </w:rPr>
        <w:t>深化</w:t>
      </w:r>
      <w:r>
        <w:rPr>
          <w:rFonts w:ascii="仿宋_GB2312" w:eastAsia="仿宋_GB2312" w:hint="eastAsia"/>
          <w:b/>
          <w:bCs/>
          <w:sz w:val="32"/>
          <w:szCs w:val="32"/>
        </w:rPr>
        <w:t>“互联网</w:t>
      </w:r>
      <w:r>
        <w:rPr>
          <w:rFonts w:ascii="仿宋_GB2312" w:eastAsia="仿宋_GB2312" w:hint="eastAsia"/>
          <w:b/>
          <w:bCs/>
          <w:sz w:val="32"/>
          <w:szCs w:val="32"/>
        </w:rPr>
        <w:t>+</w:t>
      </w:r>
      <w:r>
        <w:rPr>
          <w:rFonts w:ascii="仿宋_GB2312" w:eastAsia="仿宋_GB2312" w:hint="eastAsia"/>
          <w:b/>
          <w:bCs/>
          <w:sz w:val="32"/>
          <w:szCs w:val="32"/>
        </w:rPr>
        <w:t>制造”</w:t>
      </w:r>
      <w:r>
        <w:rPr>
          <w:rFonts w:ascii="仿宋_GB2312" w:eastAsia="仿宋_GB2312" w:hint="eastAsia"/>
          <w:b/>
          <w:sz w:val="32"/>
          <w:szCs w:val="32"/>
        </w:rPr>
        <w:t>。</w:t>
      </w:r>
      <w:r>
        <w:rPr>
          <w:rFonts w:ascii="仿宋_GB2312" w:eastAsia="仿宋_GB2312" w:hint="eastAsia"/>
          <w:bCs/>
          <w:sz w:val="32"/>
          <w:szCs w:val="32"/>
        </w:rPr>
        <w:t>深入实施工业互联网创新发展战略，加快</w:t>
      </w:r>
      <w:r>
        <w:rPr>
          <w:rFonts w:ascii="仿宋_GB2312" w:eastAsia="仿宋_GB2312" w:hint="eastAsia"/>
          <w:bCs/>
          <w:sz w:val="32"/>
          <w:szCs w:val="32"/>
        </w:rPr>
        <w:t>构建标识解析、安全保障体系，发展面向重点行业和区域的工业互联网平台。推动重点行业数字化转型，推广一批行业系统解决方案，推动企业内外网升级改造。加快人工智能、</w:t>
      </w:r>
      <w:r>
        <w:rPr>
          <w:rFonts w:ascii="仿宋_GB2312" w:eastAsia="仿宋_GB2312" w:hint="eastAsia"/>
          <w:bCs/>
          <w:sz w:val="32"/>
          <w:szCs w:val="32"/>
        </w:rPr>
        <w:t>5G</w:t>
      </w:r>
      <w:r>
        <w:rPr>
          <w:rFonts w:ascii="仿宋_GB2312" w:eastAsia="仿宋_GB2312" w:hint="eastAsia"/>
          <w:bCs/>
          <w:sz w:val="32"/>
          <w:szCs w:val="32"/>
        </w:rPr>
        <w:t>等新一代信息技术在制造、服务企业的创新应用，逐步实现深度优化和智能决策。以产业链延伸为导向，围绕汽车汽配、生物医药、绿色食品、丝纺服装和家居建材等重点产业。</w:t>
      </w:r>
      <w:r>
        <w:rPr>
          <w:rFonts w:ascii="仿宋_GB2312" w:eastAsia="仿宋_GB2312" w:hint="eastAsia"/>
          <w:b/>
          <w:bCs/>
          <w:sz w:val="32"/>
          <w:szCs w:val="32"/>
        </w:rPr>
        <w:t>四是着力发展多元</w:t>
      </w:r>
      <w:r>
        <w:rPr>
          <w:rFonts w:ascii="仿宋_GB2312" w:eastAsia="仿宋_GB2312"/>
          <w:bCs/>
          <w:sz w:val="32"/>
          <w:szCs w:val="32"/>
        </w:rPr>
        <w:t>新型业态</w:t>
      </w:r>
      <w:r>
        <w:rPr>
          <w:rFonts w:ascii="仿宋_GB2312" w:eastAsia="仿宋_GB2312" w:hint="eastAsia"/>
          <w:b/>
          <w:bCs/>
          <w:sz w:val="32"/>
          <w:szCs w:val="32"/>
        </w:rPr>
        <w:t>。</w:t>
      </w:r>
      <w:r>
        <w:rPr>
          <w:rFonts w:ascii="仿宋_GB2312" w:eastAsia="仿宋_GB2312" w:hint="eastAsia"/>
          <w:bCs/>
          <w:sz w:val="32"/>
          <w:szCs w:val="32"/>
        </w:rPr>
        <w:t>鼓励具有较大规模、较多科技研发业务的行业龙头企业将研发中心或研究团队等资源进行整合，开展研发设计、工程承包、远程故障诊断、第三方维修维护、系统解决方案、清洁生产等业务，鼓</w:t>
      </w:r>
      <w:r>
        <w:rPr>
          <w:rFonts w:ascii="仿宋_GB2312" w:eastAsia="仿宋_GB2312" w:hint="eastAsia"/>
          <w:bCs/>
          <w:sz w:val="32"/>
          <w:szCs w:val="32"/>
        </w:rPr>
        <w:t>励相关机构或平台向多元化、服务化方向发展，延伸产业链条，推动智能制造企业向全程服务型企业转变。</w:t>
      </w:r>
    </w:p>
    <w:p w:rsidR="00EF328B" w:rsidRDefault="00FB758B">
      <w:pPr>
        <w:spacing w:line="560" w:lineRule="exact"/>
        <w:ind w:firstLine="643"/>
        <w:rPr>
          <w:rFonts w:ascii="仿宋_GB2312" w:eastAsia="仿宋_GB2312"/>
          <w:bCs/>
          <w:sz w:val="32"/>
          <w:szCs w:val="32"/>
        </w:rPr>
      </w:pPr>
      <w:r>
        <w:rPr>
          <w:rFonts w:ascii="仿宋_GB2312" w:eastAsia="仿宋_GB2312" w:hint="eastAsia"/>
          <w:b/>
          <w:sz w:val="32"/>
          <w:szCs w:val="32"/>
        </w:rPr>
        <w:t>完善汽车全产业链体系。</w:t>
      </w:r>
      <w:r>
        <w:rPr>
          <w:rFonts w:ascii="仿宋_GB2312" w:eastAsia="仿宋_GB2312" w:hint="eastAsia"/>
          <w:bCs/>
          <w:sz w:val="32"/>
          <w:szCs w:val="32"/>
        </w:rPr>
        <w:t>加快汽车由传统出行工具向智能移动空间升级。推动汽车智能化发展，加快构建产业生态体系。加强车况、出行、充放电等数据挖掘应用，为汽车制造、城市建设、电网改造等提供支撑。加快充电设施建设布局，鼓励有条件的地方和领域探索发展换电和电池租赁服务，建立动力电池回收利用管理体系。规范发展汽车租赁、改装、二手车交易、维修保养等辅助配套市场。</w:t>
      </w:r>
    </w:p>
    <w:p w:rsidR="00EF328B" w:rsidRDefault="00FB758B">
      <w:pPr>
        <w:spacing w:line="560" w:lineRule="exact"/>
        <w:ind w:firstLine="643"/>
        <w:rPr>
          <w:rFonts w:ascii="仿宋_GB2312" w:eastAsia="仿宋_GB2312"/>
          <w:bCs/>
          <w:sz w:val="32"/>
          <w:szCs w:val="32"/>
        </w:rPr>
      </w:pPr>
      <w:r>
        <w:rPr>
          <w:rFonts w:ascii="仿宋_GB2312" w:eastAsia="仿宋_GB2312" w:hint="eastAsia"/>
          <w:b/>
          <w:sz w:val="32"/>
          <w:szCs w:val="32"/>
        </w:rPr>
        <w:t>深化物流和制造业融合。</w:t>
      </w:r>
      <w:r>
        <w:rPr>
          <w:rFonts w:ascii="仿宋_GB2312" w:eastAsia="仿宋_GB2312" w:hint="eastAsia"/>
          <w:sz w:val="32"/>
          <w:szCs w:val="32"/>
        </w:rPr>
        <w:t>构建园区制造业的智能供应链体系，赋能产业结构</w:t>
      </w:r>
      <w:r>
        <w:rPr>
          <w:rFonts w:ascii="仿宋_GB2312" w:eastAsia="仿宋_GB2312" w:hint="eastAsia"/>
          <w:sz w:val="32"/>
          <w:szCs w:val="32"/>
        </w:rPr>
        <w:t>升级，推动制造业产业集群的形成。</w:t>
      </w:r>
      <w:r>
        <w:rPr>
          <w:rFonts w:ascii="仿宋_GB2312" w:eastAsia="仿宋_GB2312" w:hint="eastAsia"/>
          <w:bCs/>
          <w:sz w:val="32"/>
          <w:szCs w:val="32"/>
        </w:rPr>
        <w:t>鼓励物流、快递企业融入制造业采购、生产、仓储、分销、配</w:t>
      </w:r>
      <w:r>
        <w:rPr>
          <w:rFonts w:ascii="仿宋_GB2312" w:eastAsia="仿宋_GB2312" w:hint="eastAsia"/>
          <w:bCs/>
          <w:sz w:val="32"/>
          <w:szCs w:val="32"/>
        </w:rPr>
        <w:lastRenderedPageBreak/>
        <w:t>送等环节，持续推进降本增效。优化节点布局，完善配套设施，加强物流资源配置共享。鼓励物流外包，发展零库存管理、生产线边物流等新型业务。推进智能化改造和上下游标准衔接，推广标准化装载单元，发展单元化物流。鼓励物流企业和制造企业协同“走出去”，提供安全可靠服务。</w:t>
      </w:r>
    </w:p>
    <w:bookmarkEnd w:id="115"/>
    <w:bookmarkEnd w:id="116"/>
    <w:bookmarkEnd w:id="117"/>
    <w:p w:rsidR="00EF328B" w:rsidRDefault="00EF328B">
      <w:pPr>
        <w:pStyle w:val="2"/>
        <w:spacing w:before="260" w:after="260" w:line="560" w:lineRule="exact"/>
        <w:ind w:firstLineChars="0" w:firstLine="0"/>
        <w:rPr>
          <w:rFonts w:ascii="仿宋_GB2312"/>
        </w:rPr>
        <w:sectPr w:rsidR="00EF328B">
          <w:footerReference w:type="default" r:id="rId19"/>
          <w:pgSz w:w="11906" w:h="16838"/>
          <w:pgMar w:top="1440" w:right="1800" w:bottom="1440" w:left="1800" w:header="851" w:footer="992" w:gutter="0"/>
          <w:cols w:space="425"/>
          <w:docGrid w:type="lines" w:linePitch="312"/>
        </w:sectPr>
      </w:pPr>
    </w:p>
    <w:p w:rsidR="00EF328B" w:rsidRDefault="00FB758B">
      <w:pPr>
        <w:pStyle w:val="1"/>
        <w:spacing w:after="312"/>
      </w:pPr>
      <w:bookmarkStart w:id="124" w:name="_Toc78577373"/>
      <w:r>
        <w:rPr>
          <w:rFonts w:hint="eastAsia"/>
        </w:rPr>
        <w:lastRenderedPageBreak/>
        <w:t>第五篇</w:t>
      </w:r>
      <w:r>
        <w:rPr>
          <w:rFonts w:hint="eastAsia"/>
        </w:rPr>
        <w:t xml:space="preserve"> </w:t>
      </w:r>
      <w:r>
        <w:rPr>
          <w:rFonts w:hint="eastAsia"/>
        </w:rPr>
        <w:t>保障</w:t>
      </w:r>
      <w:bookmarkEnd w:id="118"/>
      <w:bookmarkEnd w:id="119"/>
      <w:bookmarkEnd w:id="120"/>
      <w:r>
        <w:rPr>
          <w:rFonts w:hint="eastAsia"/>
        </w:rPr>
        <w:t>支撑篇</w:t>
      </w:r>
      <w:bookmarkEnd w:id="124"/>
    </w:p>
    <w:p w:rsidR="00EF328B" w:rsidRDefault="00FB758B">
      <w:pPr>
        <w:pStyle w:val="2"/>
        <w:ind w:firstLine="482"/>
        <w:rPr>
          <w:rFonts w:ascii="仿宋_GB2312" w:cs="Times New Roman"/>
          <w:kern w:val="44"/>
        </w:rPr>
      </w:pPr>
      <w:bookmarkStart w:id="125" w:name="_Toc59035168"/>
      <w:bookmarkStart w:id="126" w:name="_Toc59207232"/>
      <w:bookmarkStart w:id="127" w:name="_Toc59206482"/>
      <w:bookmarkStart w:id="128" w:name="_Toc78577374"/>
      <w:r>
        <w:rPr>
          <w:rFonts w:ascii="仿宋_GB2312" w:cs="Times New Roman" w:hint="eastAsia"/>
          <w:kern w:val="44"/>
        </w:rPr>
        <w:t>第十三章</w:t>
      </w:r>
      <w:r>
        <w:rPr>
          <w:rFonts w:ascii="仿宋_GB2312" w:cs="Times New Roman" w:hint="eastAsia"/>
          <w:kern w:val="44"/>
        </w:rPr>
        <w:t xml:space="preserve"> </w:t>
      </w:r>
      <w:bookmarkEnd w:id="125"/>
      <w:bookmarkEnd w:id="126"/>
      <w:bookmarkEnd w:id="127"/>
      <w:r>
        <w:rPr>
          <w:rFonts w:ascii="仿宋_GB2312" w:cs="Times New Roman" w:hint="eastAsia"/>
          <w:kern w:val="44"/>
        </w:rPr>
        <w:t>强化组织领导</w:t>
      </w:r>
      <w:bookmarkEnd w:id="128"/>
    </w:p>
    <w:p w:rsidR="00EF328B" w:rsidRDefault="00FB758B">
      <w:pPr>
        <w:spacing w:line="560" w:lineRule="exact"/>
        <w:ind w:firstLine="643"/>
        <w:rPr>
          <w:rFonts w:ascii="仿宋_GB2312" w:eastAsia="仿宋_GB2312" w:hAnsi="仿宋" w:cs="Times New Roman"/>
          <w:bCs/>
          <w:sz w:val="32"/>
          <w:szCs w:val="32"/>
        </w:rPr>
      </w:pPr>
      <w:r>
        <w:rPr>
          <w:rFonts w:ascii="仿宋_GB2312" w:eastAsia="仿宋_GB2312" w:hAnsi="仿宋" w:cs="Times New Roman" w:hint="eastAsia"/>
          <w:b/>
          <w:sz w:val="32"/>
          <w:szCs w:val="32"/>
        </w:rPr>
        <w:t>加强政府领导。</w:t>
      </w:r>
      <w:r>
        <w:rPr>
          <w:rFonts w:ascii="仿宋_GB2312" w:eastAsia="仿宋_GB2312" w:hAnsi="仿宋" w:cs="Times New Roman" w:hint="eastAsia"/>
          <w:bCs/>
          <w:sz w:val="32"/>
          <w:szCs w:val="32"/>
        </w:rPr>
        <w:t>完善园区管委会的管理制度，履行统筹园区发展职能，研究决定园区发展的重大事宜；督促园区规划的落实并进行审核，统筹协调与园区发展有关的各职能部门工作，优化资源配置。坚持部门联动，加强园区发展的统筹管理和综合协调，重点做好园区产业发展战略的研究和部署、制定产业发展规划、出台产业发展政策，以及对产业重大事项做出决策并负责跨部门、跨行业协调推进。</w:t>
      </w:r>
    </w:p>
    <w:p w:rsidR="00EF328B" w:rsidRDefault="00FB758B">
      <w:pPr>
        <w:spacing w:line="560" w:lineRule="exact"/>
        <w:ind w:firstLine="643"/>
        <w:rPr>
          <w:rFonts w:ascii="仿宋_GB2312" w:eastAsia="仿宋_GB2312" w:hAnsi="仿宋" w:cs="Times New Roman"/>
          <w:bCs/>
          <w:sz w:val="32"/>
          <w:szCs w:val="32"/>
        </w:rPr>
      </w:pPr>
      <w:r>
        <w:rPr>
          <w:rFonts w:ascii="仿宋_GB2312" w:eastAsia="仿宋_GB2312" w:hAnsi="仿宋" w:cs="Times New Roman" w:hint="eastAsia"/>
          <w:b/>
          <w:sz w:val="32"/>
          <w:szCs w:val="32"/>
        </w:rPr>
        <w:t>明确部门任务。</w:t>
      </w:r>
      <w:r>
        <w:rPr>
          <w:rFonts w:ascii="仿宋_GB2312" w:eastAsia="仿宋_GB2312" w:hAnsi="仿宋" w:cs="Times New Roman" w:hint="eastAsia"/>
          <w:bCs/>
          <w:sz w:val="32"/>
          <w:szCs w:val="32"/>
        </w:rPr>
        <w:t>将园区发展工作纳入嘉陵市目标考核专项工作进行管理，目标任务分解到责任部门，责任落实到人，形成各相关部门主要领导亲自抓、分管领导具体抓、重点工作和重点项目责任人</w:t>
      </w:r>
      <w:r>
        <w:rPr>
          <w:rFonts w:ascii="仿宋_GB2312" w:eastAsia="仿宋_GB2312" w:hAnsi="仿宋" w:cs="Times New Roman" w:hint="eastAsia"/>
          <w:bCs/>
          <w:sz w:val="32"/>
          <w:szCs w:val="32"/>
        </w:rPr>
        <w:t>持续跟进和及时反馈的有序推进格局。完善责任部门管理制度，形成各部门分工明确，职责清晰的管理新格局。</w:t>
      </w:r>
    </w:p>
    <w:p w:rsidR="00EF328B" w:rsidRDefault="00FB758B">
      <w:pPr>
        <w:spacing w:line="560" w:lineRule="exact"/>
        <w:ind w:firstLine="643"/>
        <w:rPr>
          <w:rFonts w:ascii="仿宋_GB2312" w:eastAsia="仿宋_GB2312" w:hAnsi="仿宋" w:cs="Times New Roman"/>
          <w:b/>
          <w:sz w:val="32"/>
          <w:szCs w:val="32"/>
        </w:rPr>
      </w:pPr>
      <w:r>
        <w:rPr>
          <w:rFonts w:ascii="仿宋_GB2312" w:eastAsia="仿宋_GB2312" w:hAnsi="仿宋" w:cs="Times New Roman" w:hint="eastAsia"/>
          <w:b/>
          <w:sz w:val="32"/>
          <w:szCs w:val="32"/>
        </w:rPr>
        <w:t>加强项目监管。</w:t>
      </w:r>
      <w:r>
        <w:rPr>
          <w:rFonts w:ascii="仿宋_GB2312" w:eastAsia="仿宋_GB2312" w:hAnsi="仿宋" w:cs="Times New Roman" w:hint="eastAsia"/>
          <w:bCs/>
          <w:sz w:val="32"/>
          <w:szCs w:val="32"/>
        </w:rPr>
        <w:t>积极推进园区内申报的项目。积极协调解决项目前期推进中的具体问题，确保未开工项目及早开工建设；充分利用重大项目建设库平台，对政府投资项目投资完成情况、形象进度以及存在的问题，进行每月调度，做到问题早发现、早协调、早解决，加强项目日常监管力度，推进新建项目保证开工率、推进续建项目保障竣工率、推进竣工项目保证达产率、推进储备项目保证转化率，促使项目更加顺利推进。</w:t>
      </w:r>
    </w:p>
    <w:p w:rsidR="00EF328B" w:rsidRDefault="00EF328B">
      <w:pPr>
        <w:ind w:firstLineChars="0" w:firstLine="0"/>
        <w:rPr>
          <w:rFonts w:eastAsia="仿宋_GB2312"/>
          <w:kern w:val="44"/>
          <w:sz w:val="32"/>
          <w:szCs w:val="32"/>
        </w:rPr>
      </w:pPr>
    </w:p>
    <w:p w:rsidR="00EF328B" w:rsidRDefault="00FB758B">
      <w:pPr>
        <w:pStyle w:val="2"/>
        <w:ind w:firstLine="482"/>
        <w:rPr>
          <w:rFonts w:ascii="仿宋_GB2312" w:cs="Times New Roman"/>
          <w:kern w:val="44"/>
        </w:rPr>
      </w:pPr>
      <w:bookmarkStart w:id="129" w:name="_Toc78577375"/>
      <w:r>
        <w:rPr>
          <w:rFonts w:ascii="仿宋_GB2312" w:cs="Times New Roman" w:hint="eastAsia"/>
          <w:kern w:val="44"/>
        </w:rPr>
        <w:lastRenderedPageBreak/>
        <w:t>第十四章</w:t>
      </w:r>
      <w:r>
        <w:rPr>
          <w:rFonts w:ascii="仿宋_GB2312" w:cs="Times New Roman" w:hint="eastAsia"/>
          <w:kern w:val="44"/>
        </w:rPr>
        <w:t xml:space="preserve"> </w:t>
      </w:r>
      <w:r>
        <w:rPr>
          <w:rFonts w:ascii="仿宋_GB2312" w:cs="Times New Roman" w:hint="eastAsia"/>
          <w:kern w:val="44"/>
        </w:rPr>
        <w:t>优化政务环境</w:t>
      </w:r>
      <w:bookmarkEnd w:id="129"/>
    </w:p>
    <w:p w:rsidR="00EF328B" w:rsidRDefault="00FB758B">
      <w:pPr>
        <w:spacing w:line="560" w:lineRule="exact"/>
        <w:ind w:firstLine="643"/>
        <w:rPr>
          <w:rFonts w:ascii="仿宋_GB2312" w:eastAsia="仿宋_GB2312" w:hAnsi="仿宋" w:cs="Times New Roman"/>
          <w:bCs/>
          <w:sz w:val="32"/>
          <w:szCs w:val="32"/>
        </w:rPr>
      </w:pPr>
      <w:r>
        <w:rPr>
          <w:rFonts w:ascii="仿宋_GB2312" w:eastAsia="仿宋_GB2312" w:hAnsi="仿宋" w:cs="Times New Roman" w:hint="eastAsia"/>
          <w:b/>
          <w:sz w:val="32"/>
          <w:szCs w:val="32"/>
        </w:rPr>
        <w:t>优化营商环境</w:t>
      </w:r>
      <w:r>
        <w:rPr>
          <w:rFonts w:ascii="仿宋_GB2312" w:eastAsia="仿宋_GB2312" w:hAnsi="仿宋" w:cs="Times New Roman"/>
          <w:b/>
          <w:sz w:val="32"/>
          <w:szCs w:val="32"/>
        </w:rPr>
        <w:t>。</w:t>
      </w:r>
      <w:r>
        <w:rPr>
          <w:rFonts w:ascii="仿宋_GB2312" w:eastAsia="仿宋_GB2312" w:hAnsi="仿宋" w:cs="Times New Roman" w:hint="eastAsia"/>
          <w:bCs/>
          <w:sz w:val="32"/>
          <w:szCs w:val="32"/>
        </w:rPr>
        <w:t>强化园区党工委、管委会的指导、统筹和服务功能。推进简政放权和扁平化管理，划清政府与市场、企业、社会的权责边界。认真落实“一</w:t>
      </w:r>
      <w:r>
        <w:rPr>
          <w:rFonts w:ascii="仿宋_GB2312" w:eastAsia="仿宋_GB2312" w:hAnsi="仿宋" w:cs="Times New Roman" w:hint="eastAsia"/>
          <w:bCs/>
          <w:sz w:val="32"/>
          <w:szCs w:val="32"/>
        </w:rPr>
        <w:t>站化”和“</w:t>
      </w:r>
      <w:r>
        <w:rPr>
          <w:rFonts w:ascii="仿宋_GB2312" w:eastAsia="仿宋_GB2312" w:hAnsi="仿宋" w:cs="Times New Roman" w:hint="eastAsia"/>
          <w:bCs/>
          <w:sz w:val="32"/>
          <w:szCs w:val="32"/>
        </w:rPr>
        <w:t>妈妈式</w:t>
      </w:r>
      <w:r>
        <w:rPr>
          <w:rFonts w:ascii="仿宋_GB2312" w:eastAsia="仿宋_GB2312" w:hAnsi="仿宋" w:cs="Times New Roman" w:hint="eastAsia"/>
          <w:bCs/>
          <w:sz w:val="32"/>
          <w:szCs w:val="32"/>
        </w:rPr>
        <w:t>”全方位精准服务模式，</w:t>
      </w:r>
      <w:r>
        <w:rPr>
          <w:rFonts w:ascii="仿宋_GB2312" w:eastAsia="仿宋_GB2312" w:hAnsi="仿宋" w:cs="Times New Roman"/>
          <w:bCs/>
          <w:sz w:val="32"/>
          <w:szCs w:val="32"/>
        </w:rPr>
        <w:t>对入驻园区的企业</w:t>
      </w:r>
      <w:r>
        <w:rPr>
          <w:rFonts w:ascii="仿宋_GB2312" w:eastAsia="仿宋_GB2312" w:hAnsi="仿宋" w:cs="Times New Roman" w:hint="eastAsia"/>
          <w:bCs/>
          <w:sz w:val="32"/>
          <w:szCs w:val="32"/>
        </w:rPr>
        <w:t>项目</w:t>
      </w:r>
      <w:r>
        <w:rPr>
          <w:rFonts w:ascii="仿宋_GB2312" w:eastAsia="仿宋_GB2312" w:hAnsi="仿宋" w:cs="Times New Roman"/>
          <w:bCs/>
          <w:sz w:val="32"/>
          <w:szCs w:val="32"/>
        </w:rPr>
        <w:t>进行全程跟</w:t>
      </w:r>
      <w:r>
        <w:rPr>
          <w:rFonts w:ascii="仿宋_GB2312" w:eastAsia="仿宋_GB2312" w:hAnsi="仿宋" w:cs="Times New Roman"/>
          <w:bCs/>
          <w:sz w:val="32"/>
          <w:szCs w:val="32"/>
        </w:rPr>
        <w:t>踪服务，为企业代办工商营业执照、环评等手续，及时帮助企业解决</w:t>
      </w:r>
      <w:r>
        <w:rPr>
          <w:rFonts w:ascii="仿宋_GB2312" w:eastAsia="仿宋_GB2312" w:hAnsi="仿宋" w:cs="Times New Roman" w:hint="eastAsia"/>
          <w:bCs/>
          <w:sz w:val="32"/>
          <w:szCs w:val="32"/>
        </w:rPr>
        <w:t>发展</w:t>
      </w:r>
      <w:r>
        <w:rPr>
          <w:rFonts w:ascii="仿宋_GB2312" w:eastAsia="仿宋_GB2312" w:hAnsi="仿宋" w:cs="Times New Roman"/>
          <w:bCs/>
          <w:sz w:val="32"/>
          <w:szCs w:val="32"/>
        </w:rPr>
        <w:t>中</w:t>
      </w:r>
      <w:r>
        <w:rPr>
          <w:rFonts w:ascii="仿宋_GB2312" w:eastAsia="仿宋_GB2312" w:hAnsi="仿宋" w:cs="Times New Roman" w:hint="eastAsia"/>
          <w:bCs/>
          <w:sz w:val="32"/>
          <w:szCs w:val="32"/>
        </w:rPr>
        <w:t>存在</w:t>
      </w:r>
      <w:r>
        <w:rPr>
          <w:rFonts w:ascii="仿宋_GB2312" w:eastAsia="仿宋_GB2312" w:hAnsi="仿宋" w:cs="Times New Roman"/>
          <w:bCs/>
          <w:sz w:val="32"/>
          <w:szCs w:val="32"/>
        </w:rPr>
        <w:t>的困难和问题</w:t>
      </w:r>
      <w:r>
        <w:rPr>
          <w:rFonts w:ascii="仿宋_GB2312" w:eastAsia="仿宋_GB2312" w:hAnsi="仿宋" w:cs="Times New Roman" w:hint="eastAsia"/>
          <w:bCs/>
          <w:sz w:val="32"/>
          <w:szCs w:val="32"/>
        </w:rPr>
        <w:t>。全面实施市场准入负面清单制度，全面清理行政审批事项，完善并联审批制度，简化审批手续，减少办事程序。深化“放管服”改革，以解放生产力、提高竞争力，破障碍、去烦苛、筑坦途，为市场主体添活力，为人民群众增便利，让园区企业家、市场主体真正感觉到营商环境的切实优化。</w:t>
      </w:r>
    </w:p>
    <w:p w:rsidR="00EF328B" w:rsidRDefault="00FB758B">
      <w:pPr>
        <w:spacing w:line="560" w:lineRule="exact"/>
        <w:ind w:firstLine="643"/>
        <w:rPr>
          <w:rFonts w:ascii="仿宋_GB2312" w:eastAsia="仿宋_GB2312" w:hAnsi="仿宋" w:cs="Times New Roman"/>
          <w:bCs/>
          <w:sz w:val="32"/>
          <w:szCs w:val="32"/>
        </w:rPr>
      </w:pPr>
      <w:bookmarkStart w:id="130" w:name="_Hlk59735557"/>
      <w:r>
        <w:rPr>
          <w:rFonts w:ascii="仿宋_GB2312" w:eastAsia="仿宋_GB2312" w:hAnsi="仿宋" w:cs="Times New Roman" w:hint="eastAsia"/>
          <w:b/>
          <w:sz w:val="32"/>
          <w:szCs w:val="32"/>
        </w:rPr>
        <w:t>创新行政机制</w:t>
      </w:r>
      <w:bookmarkEnd w:id="130"/>
      <w:r>
        <w:rPr>
          <w:rFonts w:ascii="仿宋_GB2312" w:eastAsia="仿宋_GB2312" w:hAnsi="仿宋" w:cs="Times New Roman" w:hint="eastAsia"/>
          <w:b/>
          <w:sz w:val="32"/>
          <w:szCs w:val="32"/>
        </w:rPr>
        <w:t>。</w:t>
      </w:r>
      <w:r>
        <w:rPr>
          <w:rFonts w:ascii="仿宋_GB2312" w:eastAsia="仿宋_GB2312" w:hAnsi="仿宋" w:cs="Times New Roman" w:hint="eastAsia"/>
          <w:bCs/>
          <w:sz w:val="32"/>
          <w:szCs w:val="32"/>
        </w:rPr>
        <w:t>坚持以创新园区体制机制为重点，全面深化改革，深入探索新的运行机制。大力加强机关效能建设，努力构建具有公共服务特征的服务新体系。</w:t>
      </w:r>
      <w:r>
        <w:rPr>
          <w:rFonts w:ascii="仿宋_GB2312" w:eastAsia="仿宋_GB2312" w:hAnsi="仿宋" w:cs="Times New Roman"/>
          <w:bCs/>
          <w:sz w:val="32"/>
          <w:szCs w:val="32"/>
        </w:rPr>
        <w:t>坚持市场主导与政府引导相结合，建立专业化、市场化的招商引资运作机制，结合产业发展方向，在政策允许和权限范围内制定招商引资优惠政策。充分利用重大投资促进活动、招商引资中介机构、现代信息技术，实现平台招商、委托招商、网络招商等多种方式并行。</w:t>
      </w:r>
    </w:p>
    <w:p w:rsidR="00EF328B" w:rsidRDefault="00FB758B">
      <w:pPr>
        <w:spacing w:line="560" w:lineRule="exact"/>
        <w:ind w:firstLine="643"/>
        <w:rPr>
          <w:rFonts w:ascii="仿宋_GB2312" w:eastAsia="仿宋_GB2312" w:hAnsi="仿宋" w:cs="Times New Roman"/>
          <w:bCs/>
          <w:sz w:val="32"/>
          <w:szCs w:val="32"/>
        </w:rPr>
      </w:pPr>
      <w:bookmarkStart w:id="131" w:name="_Hlk59735495"/>
      <w:r>
        <w:rPr>
          <w:rFonts w:ascii="仿宋_GB2312" w:eastAsia="仿宋_GB2312" w:hAnsi="仿宋" w:cs="Times New Roman" w:hint="eastAsia"/>
          <w:b/>
          <w:sz w:val="32"/>
          <w:szCs w:val="32"/>
        </w:rPr>
        <w:t>提高政务</w:t>
      </w:r>
      <w:bookmarkEnd w:id="131"/>
      <w:r>
        <w:rPr>
          <w:rFonts w:ascii="仿宋_GB2312" w:eastAsia="仿宋_GB2312" w:hAnsi="仿宋" w:cs="Times New Roman" w:hint="eastAsia"/>
          <w:b/>
          <w:sz w:val="32"/>
          <w:szCs w:val="32"/>
        </w:rPr>
        <w:t>效率。</w:t>
      </w:r>
      <w:r>
        <w:rPr>
          <w:rFonts w:ascii="仿宋_GB2312" w:eastAsia="仿宋_GB2312" w:hAnsi="仿宋" w:cs="Times New Roman" w:hint="eastAsia"/>
          <w:bCs/>
          <w:sz w:val="32"/>
          <w:szCs w:val="32"/>
        </w:rPr>
        <w:t>全面推进园区经济管理、机关管理、投融资管理的改革步伐，切实解决园区目前普遍存在的缺位管理、重复管理、交叉管理、越权管理等问题。全面落实首问负责制、限时办结制、责任追究制，不断提高政府的办事效</w:t>
      </w:r>
      <w:r>
        <w:rPr>
          <w:rFonts w:ascii="仿宋_GB2312" w:eastAsia="仿宋_GB2312" w:hAnsi="仿宋" w:cs="Times New Roman" w:hint="eastAsia"/>
          <w:bCs/>
          <w:sz w:val="32"/>
          <w:szCs w:val="32"/>
        </w:rPr>
        <w:lastRenderedPageBreak/>
        <w:t>率和服务水平，形成行为规范、运转协调、公正透明、廉洁高效的政务服务。按</w:t>
      </w:r>
      <w:r>
        <w:rPr>
          <w:rFonts w:ascii="仿宋_GB2312" w:eastAsia="仿宋_GB2312" w:hAnsi="仿宋" w:cs="Times New Roman" w:hint="eastAsia"/>
          <w:bCs/>
          <w:sz w:val="32"/>
          <w:szCs w:val="32"/>
        </w:rPr>
        <w:t>照“整合资源、精简程序、提高效率”的原则，建立健全领导联系、动态追踪、部门包抓、责任到人、联席会议、定期调度等各荐工作制度，加快形成职权清晰，运转协调的行政管理体制。积极推进“互联网</w:t>
      </w:r>
      <w:r>
        <w:rPr>
          <w:rFonts w:ascii="仿宋_GB2312" w:eastAsia="仿宋_GB2312" w:hAnsi="仿宋" w:cs="Times New Roman" w:hint="eastAsia"/>
          <w:bCs/>
          <w:sz w:val="32"/>
          <w:szCs w:val="32"/>
        </w:rPr>
        <w:t>+</w:t>
      </w:r>
      <w:r>
        <w:rPr>
          <w:rFonts w:ascii="仿宋_GB2312" w:eastAsia="仿宋_GB2312" w:hAnsi="仿宋" w:cs="Times New Roman" w:hint="eastAsia"/>
          <w:bCs/>
          <w:sz w:val="32"/>
          <w:szCs w:val="32"/>
        </w:rPr>
        <w:t>政务服务”，推动实体政务服务大厅与网上政务服务大厅融合发展，进一步加快行政审批改革和智慧园区建设进程，为园区企业和群众提供更好的服务体验感和获得感。全面推进行政权力在网上公开透明运行，建立政府绩效评估制度和依法行政考核机制，完善绩效目标管理，提高政府依法行政水平和公信力。</w:t>
      </w:r>
    </w:p>
    <w:p w:rsidR="00EF328B" w:rsidRDefault="00FB758B">
      <w:pPr>
        <w:spacing w:line="560" w:lineRule="exact"/>
        <w:ind w:firstLine="643"/>
        <w:rPr>
          <w:rFonts w:ascii="仿宋_GB2312" w:eastAsia="仿宋_GB2312" w:hAnsi="仿宋" w:cs="Times New Roman"/>
          <w:bCs/>
          <w:sz w:val="32"/>
          <w:szCs w:val="32"/>
        </w:rPr>
      </w:pPr>
      <w:bookmarkStart w:id="132" w:name="_Hlk59735505"/>
      <w:r>
        <w:rPr>
          <w:rFonts w:ascii="仿宋_GB2312" w:eastAsia="仿宋_GB2312" w:hAnsi="仿宋" w:cs="Times New Roman" w:hint="eastAsia"/>
          <w:b/>
          <w:sz w:val="32"/>
          <w:szCs w:val="32"/>
        </w:rPr>
        <w:t>改善法治环境</w:t>
      </w:r>
      <w:bookmarkEnd w:id="132"/>
      <w:r>
        <w:rPr>
          <w:rFonts w:ascii="仿宋_GB2312" w:eastAsia="仿宋_GB2312" w:hAnsi="仿宋" w:cs="Times New Roman" w:hint="eastAsia"/>
          <w:b/>
          <w:sz w:val="32"/>
          <w:szCs w:val="32"/>
        </w:rPr>
        <w:t>。</w:t>
      </w:r>
      <w:r>
        <w:rPr>
          <w:rFonts w:ascii="仿宋_GB2312" w:eastAsia="仿宋_GB2312" w:hAnsi="仿宋" w:cs="Times New Roman" w:hint="eastAsia"/>
          <w:bCs/>
          <w:sz w:val="32"/>
          <w:szCs w:val="32"/>
        </w:rPr>
        <w:t>建立健全法律顾问制度、重大决策风险评估和</w:t>
      </w:r>
      <w:r>
        <w:rPr>
          <w:rFonts w:ascii="仿宋_GB2312" w:eastAsia="仿宋_GB2312" w:hAnsi="仿宋" w:cs="Times New Roman" w:hint="eastAsia"/>
          <w:bCs/>
          <w:sz w:val="32"/>
          <w:szCs w:val="32"/>
        </w:rPr>
        <w:t>合法性审查机制，认真落实重大行政决策法定程序，确保决策科学、程序正当、过程公开、责任明确，提高决策水平和效率。深化行政执法体制改革，推进综合执法，重点规范行政许可、行政处罚、行政强制、行政征收、行政收费、行政检查等行政行为，落实行政执法人员持证上岗、资格管理等制度，着力解决多头多层重复执法，禁绝执法者“吃拿卡要”和“乱作为”行为。深入推进司法体制改革，优化司法资源配置，加强司法人员教育培训和人才建设，提升司法保障水平和信息化水平。完善法律援助制度，健全司法救助体系，切实保障企业的合法权益。</w:t>
      </w:r>
    </w:p>
    <w:p w:rsidR="00EF328B" w:rsidRDefault="00EF328B">
      <w:pPr>
        <w:spacing w:line="560" w:lineRule="exact"/>
        <w:ind w:firstLine="640"/>
        <w:rPr>
          <w:rFonts w:ascii="仿宋_GB2312" w:eastAsia="仿宋_GB2312" w:hAnsi="仿宋" w:cs="Times New Roman"/>
          <w:bCs/>
          <w:sz w:val="32"/>
          <w:szCs w:val="32"/>
        </w:rPr>
      </w:pPr>
    </w:p>
    <w:p w:rsidR="00EF328B" w:rsidRDefault="00FB758B">
      <w:pPr>
        <w:pStyle w:val="2"/>
        <w:ind w:firstLine="482"/>
      </w:pPr>
      <w:bookmarkStart w:id="133" w:name="_Toc78577376"/>
      <w:bookmarkStart w:id="134" w:name="_Toc59035170"/>
      <w:bookmarkStart w:id="135" w:name="_Toc59207234"/>
      <w:bookmarkStart w:id="136" w:name="_Toc59206484"/>
      <w:r>
        <w:rPr>
          <w:rFonts w:hint="eastAsia"/>
        </w:rPr>
        <w:lastRenderedPageBreak/>
        <w:t>第十五章保障资</w:t>
      </w:r>
      <w:r>
        <w:rPr>
          <w:rFonts w:hint="eastAsia"/>
        </w:rPr>
        <w:t>金支持</w:t>
      </w:r>
      <w:bookmarkEnd w:id="133"/>
      <w:bookmarkEnd w:id="134"/>
      <w:bookmarkEnd w:id="135"/>
      <w:bookmarkEnd w:id="136"/>
    </w:p>
    <w:p w:rsidR="00EF328B" w:rsidRDefault="00FB758B">
      <w:pPr>
        <w:spacing w:line="560" w:lineRule="exact"/>
        <w:ind w:firstLine="643"/>
        <w:rPr>
          <w:rFonts w:ascii="仿宋_GB2312" w:eastAsia="仿宋_GB2312" w:hAnsi="仿宋" w:cs="Times New Roman"/>
          <w:bCs/>
          <w:color w:val="FF0000"/>
          <w:sz w:val="32"/>
          <w:szCs w:val="32"/>
        </w:rPr>
      </w:pPr>
      <w:r>
        <w:rPr>
          <w:rFonts w:ascii="仿宋_GB2312" w:eastAsia="仿宋_GB2312" w:hAnsi="仿宋" w:cs="Times New Roman" w:hint="eastAsia"/>
          <w:b/>
          <w:sz w:val="32"/>
          <w:szCs w:val="32"/>
        </w:rPr>
        <w:t>加大扶持力度。</w:t>
      </w:r>
      <w:r>
        <w:rPr>
          <w:rFonts w:ascii="仿宋_GB2312" w:eastAsia="仿宋_GB2312" w:hAnsi="仿宋" w:cs="Times New Roman" w:hint="eastAsia"/>
          <w:bCs/>
          <w:sz w:val="32"/>
          <w:szCs w:val="32"/>
        </w:rPr>
        <w:t>建立园区发展专项资金，采取配套、奖励、财政贴息、补助、政府资本注入、税费优惠等办法，一要加大对园区特色产业以及龙头产业的支持力度，二要加大对新兴互联网产业、</w:t>
      </w:r>
      <w:r>
        <w:rPr>
          <w:rFonts w:ascii="仿宋_GB2312" w:eastAsia="仿宋_GB2312" w:hAnsi="仿宋" w:cs="Times New Roman" w:hint="eastAsia"/>
          <w:bCs/>
          <w:sz w:val="32"/>
          <w:szCs w:val="32"/>
        </w:rPr>
        <w:t>5</w:t>
      </w:r>
      <w:r>
        <w:rPr>
          <w:rFonts w:ascii="仿宋_GB2312" w:eastAsia="仿宋_GB2312" w:hAnsi="仿宋" w:cs="Times New Roman"/>
          <w:bCs/>
          <w:sz w:val="32"/>
          <w:szCs w:val="32"/>
        </w:rPr>
        <w:t>G</w:t>
      </w:r>
      <w:r>
        <w:rPr>
          <w:rFonts w:ascii="仿宋_GB2312" w:eastAsia="仿宋_GB2312" w:hAnsi="仿宋" w:cs="Times New Roman" w:hint="eastAsia"/>
          <w:bCs/>
          <w:sz w:val="32"/>
          <w:szCs w:val="32"/>
        </w:rPr>
        <w:t>产业的扶持力度。坚持政府扶优扶强、企业做大做强、园区招大引强，支持企业技改扩能、兼并重组，推动企业“小升规、规改股、股上市”，培育一批本土上市公司，全面提升园区企业的核心竞争力和市场占有率，以优势企业带动园区内整个产业体系的发展。以财政政策吸引社会力量参与园区的建设，建立产业投资基金，完善基金投资制度，促进园区快速健康发展。</w:t>
      </w:r>
    </w:p>
    <w:p w:rsidR="00EF328B" w:rsidRDefault="00FB758B">
      <w:pPr>
        <w:spacing w:line="560" w:lineRule="exact"/>
        <w:ind w:firstLine="643"/>
        <w:rPr>
          <w:rFonts w:ascii="仿宋_GB2312" w:eastAsia="仿宋_GB2312" w:hAnsi="仿宋" w:cs="Times New Roman"/>
          <w:bCs/>
          <w:sz w:val="32"/>
          <w:szCs w:val="32"/>
        </w:rPr>
      </w:pPr>
      <w:r>
        <w:rPr>
          <w:rFonts w:ascii="仿宋_GB2312" w:eastAsia="仿宋_GB2312" w:hAnsi="仿宋" w:cs="Times New Roman" w:hint="eastAsia"/>
          <w:b/>
          <w:sz w:val="32"/>
          <w:szCs w:val="32"/>
        </w:rPr>
        <w:t>拓</w:t>
      </w:r>
      <w:r>
        <w:rPr>
          <w:rFonts w:ascii="仿宋_GB2312" w:eastAsia="仿宋_GB2312" w:hAnsi="仿宋" w:cs="Times New Roman" w:hint="eastAsia"/>
          <w:b/>
          <w:sz w:val="32"/>
          <w:szCs w:val="32"/>
        </w:rPr>
        <w:t>宽融资渠道。</w:t>
      </w:r>
      <w:r>
        <w:rPr>
          <w:rFonts w:ascii="仿宋_GB2312" w:eastAsia="仿宋_GB2312" w:hAnsi="仿宋" w:cs="Times New Roman" w:hint="eastAsia"/>
          <w:bCs/>
          <w:sz w:val="32"/>
          <w:szCs w:val="32"/>
        </w:rPr>
        <w:t>不断完善融资服务体系，加强银企合作对接，打造园区金融超市，架设银企沟通桥梁，拓展企业融资渠道，鼓励金融机构加大向企业提供信贷的力度。吸引并催生一批专业风险投资机构，出台风险投资资金管理办法，为园区内企业快速发展提供强有力资金支持。加大金融保险业紧密结合，完善开放经济风险防范机制，鼓励企业采取多种渠道融资，支持企业采取证券、股票、融资租赁等方式筹集资金，并予以支持。鼓励商业性金融机构在园区设立分支机构，建立适合园区特点的信贷管理方式，优化贷款报批程序和流程，争取上级行更大的信贷管理授权，扩大对入园</w:t>
      </w:r>
      <w:r>
        <w:rPr>
          <w:rFonts w:ascii="仿宋_GB2312" w:eastAsia="仿宋_GB2312" w:hAnsi="仿宋" w:cs="Times New Roman" w:hint="eastAsia"/>
          <w:bCs/>
          <w:sz w:val="32"/>
          <w:szCs w:val="32"/>
        </w:rPr>
        <w:t>企业的信贷投放。</w:t>
      </w:r>
    </w:p>
    <w:p w:rsidR="00EF328B" w:rsidRDefault="00EF328B">
      <w:pPr>
        <w:spacing w:line="560" w:lineRule="exact"/>
        <w:ind w:firstLine="640"/>
        <w:rPr>
          <w:rFonts w:ascii="仿宋_GB2312" w:eastAsia="仿宋_GB2312" w:hAnsi="仿宋" w:cs="Times New Roman"/>
          <w:bCs/>
          <w:sz w:val="32"/>
          <w:szCs w:val="32"/>
        </w:rPr>
      </w:pPr>
    </w:p>
    <w:p w:rsidR="00EF328B" w:rsidRDefault="00EF328B">
      <w:pPr>
        <w:widowControl/>
        <w:spacing w:line="240" w:lineRule="auto"/>
        <w:ind w:firstLineChars="0" w:firstLine="0"/>
        <w:jc w:val="left"/>
        <w:rPr>
          <w:rFonts w:ascii="仿宋_GB2312" w:eastAsia="仿宋_GB2312" w:hAnsi="仿宋" w:cs="Times New Roman"/>
          <w:bCs/>
          <w:sz w:val="32"/>
          <w:szCs w:val="32"/>
        </w:rPr>
      </w:pPr>
    </w:p>
    <w:p w:rsidR="00EF328B" w:rsidRDefault="00FB758B">
      <w:pPr>
        <w:pStyle w:val="1"/>
        <w:spacing w:after="312"/>
      </w:pPr>
      <w:bookmarkStart w:id="137" w:name="_Toc78577377"/>
      <w:r>
        <w:rPr>
          <w:rFonts w:hint="eastAsia"/>
        </w:rPr>
        <w:lastRenderedPageBreak/>
        <w:t>附：重大项目建设时间表</w:t>
      </w:r>
      <w:bookmarkEnd w:id="137"/>
    </w:p>
    <w:p w:rsidR="00EF328B" w:rsidRDefault="00FB758B">
      <w:pPr>
        <w:spacing w:line="560" w:lineRule="exact"/>
        <w:ind w:firstLineChars="0" w:firstLine="0"/>
        <w:jc w:val="center"/>
        <w:outlineLvl w:val="1"/>
        <w:rPr>
          <w:rFonts w:ascii="仿宋_GB2312" w:eastAsia="仿宋_GB2312" w:cs="Times New Roman"/>
          <w:b/>
          <w:bCs/>
          <w:kern w:val="44"/>
          <w:sz w:val="28"/>
          <w:szCs w:val="28"/>
        </w:rPr>
      </w:pPr>
      <w:bookmarkStart w:id="138" w:name="_Toc78577378"/>
      <w:r>
        <w:rPr>
          <w:rFonts w:ascii="仿宋_GB2312" w:eastAsia="仿宋_GB2312" w:cs="Times New Roman" w:hint="eastAsia"/>
          <w:b/>
          <w:bCs/>
          <w:kern w:val="44"/>
          <w:sz w:val="28"/>
          <w:szCs w:val="28"/>
        </w:rPr>
        <w:t>表</w:t>
      </w:r>
      <w:r>
        <w:rPr>
          <w:rFonts w:ascii="仿宋_GB2312" w:eastAsia="仿宋_GB2312" w:cs="Times New Roman" w:hint="eastAsia"/>
          <w:b/>
          <w:bCs/>
          <w:kern w:val="44"/>
          <w:sz w:val="28"/>
          <w:szCs w:val="28"/>
        </w:rPr>
        <w:t>1</w:t>
      </w:r>
      <w:r>
        <w:rPr>
          <w:rFonts w:ascii="仿宋_GB2312" w:eastAsia="仿宋_GB2312" w:cs="Times New Roman" w:hint="eastAsia"/>
          <w:b/>
          <w:bCs/>
          <w:kern w:val="44"/>
          <w:sz w:val="28"/>
          <w:szCs w:val="28"/>
        </w:rPr>
        <w:t>道路建设时间表</w:t>
      </w:r>
      <w:bookmarkEnd w:id="138"/>
    </w:p>
    <w:tbl>
      <w:tblPr>
        <w:tblStyle w:val="ae"/>
        <w:tblW w:w="8897" w:type="dxa"/>
        <w:tblLayout w:type="fixed"/>
        <w:tblLook w:val="04A0"/>
      </w:tblPr>
      <w:tblGrid>
        <w:gridCol w:w="591"/>
        <w:gridCol w:w="1218"/>
        <w:gridCol w:w="3693"/>
        <w:gridCol w:w="1127"/>
        <w:gridCol w:w="1134"/>
        <w:gridCol w:w="1134"/>
      </w:tblGrid>
      <w:tr w:rsidR="00EF328B">
        <w:trPr>
          <w:tblHeader/>
        </w:trPr>
        <w:tc>
          <w:tcPr>
            <w:tcW w:w="591" w:type="dxa"/>
          </w:tcPr>
          <w:p w:rsidR="00EF328B" w:rsidRDefault="00FB758B">
            <w:pPr>
              <w:spacing w:line="240" w:lineRule="auto"/>
              <w:ind w:firstLineChars="0" w:firstLine="0"/>
              <w:jc w:val="center"/>
              <w:rPr>
                <w:rFonts w:ascii="宋体" w:hAnsi="宋体"/>
                <w:b/>
              </w:rPr>
            </w:pPr>
            <w:r>
              <w:rPr>
                <w:rFonts w:ascii="宋体" w:hAnsi="宋体" w:hint="eastAsia"/>
                <w:b/>
              </w:rPr>
              <w:t>序号</w:t>
            </w:r>
          </w:p>
        </w:tc>
        <w:tc>
          <w:tcPr>
            <w:tcW w:w="1218" w:type="dxa"/>
          </w:tcPr>
          <w:p w:rsidR="00EF328B" w:rsidRDefault="00EF328B">
            <w:pPr>
              <w:spacing w:line="240" w:lineRule="auto"/>
              <w:ind w:firstLineChars="0" w:firstLine="0"/>
              <w:jc w:val="center"/>
              <w:rPr>
                <w:rFonts w:ascii="宋体" w:hAnsi="宋体"/>
                <w:b/>
              </w:rPr>
            </w:pPr>
          </w:p>
          <w:p w:rsidR="00EF328B" w:rsidRDefault="00FB758B">
            <w:pPr>
              <w:spacing w:line="240" w:lineRule="auto"/>
              <w:ind w:firstLineChars="0" w:firstLine="0"/>
              <w:jc w:val="center"/>
              <w:rPr>
                <w:rFonts w:ascii="宋体" w:hAnsi="宋体"/>
                <w:b/>
              </w:rPr>
            </w:pPr>
            <w:r>
              <w:rPr>
                <w:rFonts w:ascii="宋体" w:hAnsi="宋体" w:hint="eastAsia"/>
                <w:b/>
              </w:rPr>
              <w:t>项目名称</w:t>
            </w:r>
          </w:p>
        </w:tc>
        <w:tc>
          <w:tcPr>
            <w:tcW w:w="3693" w:type="dxa"/>
          </w:tcPr>
          <w:p w:rsidR="00EF328B" w:rsidRDefault="00EF328B">
            <w:pPr>
              <w:spacing w:line="240" w:lineRule="auto"/>
              <w:ind w:firstLineChars="0" w:firstLine="0"/>
              <w:jc w:val="center"/>
              <w:rPr>
                <w:rFonts w:ascii="宋体" w:hAnsi="宋体"/>
                <w:b/>
              </w:rPr>
            </w:pPr>
          </w:p>
          <w:p w:rsidR="00EF328B" w:rsidRDefault="00FB758B">
            <w:pPr>
              <w:spacing w:line="240" w:lineRule="auto"/>
              <w:ind w:firstLineChars="0" w:firstLine="0"/>
              <w:jc w:val="center"/>
              <w:rPr>
                <w:rFonts w:ascii="宋体" w:hAnsi="宋体"/>
                <w:b/>
              </w:rPr>
            </w:pPr>
            <w:r>
              <w:rPr>
                <w:rFonts w:ascii="宋体" w:hAnsi="宋体" w:hint="eastAsia"/>
                <w:b/>
              </w:rPr>
              <w:t>建设内容及规模</w:t>
            </w:r>
          </w:p>
        </w:tc>
        <w:tc>
          <w:tcPr>
            <w:tcW w:w="1127" w:type="dxa"/>
          </w:tcPr>
          <w:p w:rsidR="00EF328B" w:rsidRDefault="00FB758B">
            <w:pPr>
              <w:spacing w:line="240" w:lineRule="auto"/>
              <w:ind w:firstLineChars="0" w:firstLine="0"/>
              <w:jc w:val="center"/>
              <w:rPr>
                <w:rFonts w:ascii="宋体" w:hAnsi="宋体"/>
                <w:b/>
              </w:rPr>
            </w:pPr>
            <w:r>
              <w:rPr>
                <w:rFonts w:ascii="宋体" w:hAnsi="宋体" w:hint="eastAsia"/>
                <w:b/>
              </w:rPr>
              <w:t>估算投资</w:t>
            </w:r>
          </w:p>
          <w:p w:rsidR="00EF328B" w:rsidRDefault="00FB758B">
            <w:pPr>
              <w:spacing w:line="240" w:lineRule="auto"/>
              <w:ind w:firstLineChars="0" w:firstLine="0"/>
              <w:jc w:val="center"/>
              <w:rPr>
                <w:rFonts w:ascii="宋体" w:hAnsi="宋体"/>
                <w:b/>
              </w:rPr>
            </w:pPr>
            <w:r>
              <w:rPr>
                <w:rFonts w:ascii="宋体" w:hAnsi="宋体" w:hint="eastAsia"/>
                <w:b/>
              </w:rPr>
              <w:t>（亿元）</w:t>
            </w:r>
          </w:p>
        </w:tc>
        <w:tc>
          <w:tcPr>
            <w:tcW w:w="1134" w:type="dxa"/>
          </w:tcPr>
          <w:p w:rsidR="00EF328B" w:rsidRDefault="00FB758B">
            <w:pPr>
              <w:spacing w:line="240" w:lineRule="auto"/>
              <w:ind w:firstLineChars="0" w:firstLine="0"/>
              <w:jc w:val="center"/>
              <w:rPr>
                <w:rFonts w:ascii="宋体" w:hAnsi="宋体"/>
                <w:b/>
              </w:rPr>
            </w:pPr>
            <w:r>
              <w:rPr>
                <w:rFonts w:ascii="宋体" w:hAnsi="宋体" w:hint="eastAsia"/>
                <w:b/>
              </w:rPr>
              <w:t>开工</w:t>
            </w:r>
          </w:p>
          <w:p w:rsidR="00EF328B" w:rsidRDefault="00FB758B">
            <w:pPr>
              <w:spacing w:line="240" w:lineRule="auto"/>
              <w:ind w:firstLineChars="0" w:firstLine="0"/>
              <w:jc w:val="center"/>
              <w:rPr>
                <w:rFonts w:ascii="宋体" w:hAnsi="宋体"/>
                <w:b/>
              </w:rPr>
            </w:pPr>
            <w:r>
              <w:rPr>
                <w:rFonts w:ascii="宋体" w:hAnsi="宋体" w:hint="eastAsia"/>
                <w:b/>
              </w:rPr>
              <w:t>时间</w:t>
            </w:r>
          </w:p>
        </w:tc>
        <w:tc>
          <w:tcPr>
            <w:tcW w:w="1134" w:type="dxa"/>
          </w:tcPr>
          <w:p w:rsidR="00EF328B" w:rsidRDefault="00FB758B">
            <w:pPr>
              <w:spacing w:line="240" w:lineRule="auto"/>
              <w:ind w:firstLineChars="0" w:firstLine="0"/>
              <w:jc w:val="center"/>
              <w:rPr>
                <w:rFonts w:ascii="宋体" w:hAnsi="宋体"/>
                <w:b/>
              </w:rPr>
            </w:pPr>
            <w:r>
              <w:rPr>
                <w:rFonts w:ascii="宋体" w:hAnsi="宋体" w:hint="eastAsia"/>
                <w:b/>
              </w:rPr>
              <w:t>竣工</w:t>
            </w:r>
          </w:p>
          <w:p w:rsidR="00EF328B" w:rsidRDefault="00FB758B">
            <w:pPr>
              <w:spacing w:line="240" w:lineRule="auto"/>
              <w:ind w:firstLineChars="0" w:firstLine="0"/>
              <w:jc w:val="center"/>
              <w:rPr>
                <w:rFonts w:ascii="宋体" w:hAnsi="宋体"/>
                <w:b/>
              </w:rPr>
            </w:pPr>
            <w:r>
              <w:rPr>
                <w:rFonts w:ascii="宋体" w:hAnsi="宋体" w:hint="eastAsia"/>
                <w:b/>
              </w:rPr>
              <w:t>时间</w:t>
            </w:r>
          </w:p>
        </w:tc>
      </w:tr>
      <w:tr w:rsidR="00EF328B">
        <w:tc>
          <w:tcPr>
            <w:tcW w:w="591" w:type="dxa"/>
          </w:tcPr>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1</w:t>
            </w:r>
          </w:p>
        </w:tc>
        <w:tc>
          <w:tcPr>
            <w:tcW w:w="1218" w:type="dxa"/>
          </w:tcPr>
          <w:p w:rsidR="00EF328B" w:rsidRDefault="00EF328B">
            <w:pPr>
              <w:spacing w:line="240" w:lineRule="auto"/>
              <w:ind w:firstLineChars="0" w:firstLine="0"/>
              <w:rPr>
                <w:rFonts w:ascii="宋体" w:hAnsi="宋体"/>
                <w:bCs/>
              </w:rPr>
            </w:pPr>
          </w:p>
          <w:p w:rsidR="00EF328B" w:rsidRDefault="00FB758B">
            <w:pPr>
              <w:spacing w:line="240" w:lineRule="auto"/>
              <w:ind w:firstLineChars="0" w:firstLine="0"/>
              <w:rPr>
                <w:rFonts w:ascii="宋体" w:hAnsi="宋体"/>
                <w:bCs/>
              </w:rPr>
            </w:pPr>
            <w:r>
              <w:rPr>
                <w:rFonts w:ascii="宋体" w:hAnsi="宋体" w:hint="eastAsia"/>
                <w:bCs/>
              </w:rPr>
              <w:t>甲子沟区间道路</w:t>
            </w:r>
          </w:p>
        </w:tc>
        <w:tc>
          <w:tcPr>
            <w:tcW w:w="3693" w:type="dxa"/>
          </w:tcPr>
          <w:p w:rsidR="00EF328B" w:rsidRDefault="00FB758B">
            <w:pPr>
              <w:spacing w:line="240" w:lineRule="auto"/>
              <w:ind w:firstLineChars="0" w:firstLine="0"/>
              <w:rPr>
                <w:rFonts w:ascii="宋体" w:hAnsi="宋体"/>
                <w:bCs/>
              </w:rPr>
            </w:pPr>
            <w:r>
              <w:rPr>
                <w:rFonts w:ascii="宋体" w:hAnsi="宋体" w:hint="eastAsia"/>
                <w:bCs/>
              </w:rPr>
              <w:t>全长</w:t>
            </w:r>
            <w:r>
              <w:rPr>
                <w:rFonts w:ascii="宋体" w:hAnsi="宋体" w:hint="eastAsia"/>
                <w:bCs/>
              </w:rPr>
              <w:t>450</w:t>
            </w:r>
            <w:r>
              <w:rPr>
                <w:rFonts w:ascii="宋体" w:hAnsi="宋体" w:hint="eastAsia"/>
                <w:bCs/>
              </w:rPr>
              <w:t>米，宽</w:t>
            </w:r>
            <w:r>
              <w:rPr>
                <w:rFonts w:ascii="宋体" w:hAnsi="宋体" w:hint="eastAsia"/>
                <w:bCs/>
              </w:rPr>
              <w:t>18</w:t>
            </w:r>
            <w:r>
              <w:rPr>
                <w:rFonts w:ascii="宋体" w:hAnsi="宋体" w:hint="eastAsia"/>
                <w:bCs/>
              </w:rPr>
              <w:t>米，双向</w:t>
            </w:r>
            <w:r>
              <w:rPr>
                <w:rFonts w:ascii="宋体" w:hAnsi="宋体" w:hint="eastAsia"/>
                <w:bCs/>
              </w:rPr>
              <w:t>2</w:t>
            </w:r>
            <w:r>
              <w:rPr>
                <w:rFonts w:ascii="宋体" w:hAnsi="宋体" w:hint="eastAsia"/>
                <w:bCs/>
              </w:rPr>
              <w:t>车道；项目为嘉武产业园区间道路、川东北商用车区间道路</w:t>
            </w:r>
          </w:p>
        </w:tc>
        <w:tc>
          <w:tcPr>
            <w:tcW w:w="1127" w:type="dxa"/>
          </w:tcPr>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0.15</w:t>
            </w:r>
          </w:p>
          <w:p w:rsidR="00EF328B" w:rsidRDefault="00EF328B">
            <w:pPr>
              <w:spacing w:line="240" w:lineRule="auto"/>
              <w:ind w:firstLineChars="0" w:firstLine="0"/>
              <w:jc w:val="center"/>
              <w:rPr>
                <w:rFonts w:ascii="宋体" w:hAnsi="宋体"/>
                <w:bCs/>
              </w:rPr>
            </w:pPr>
          </w:p>
        </w:tc>
        <w:tc>
          <w:tcPr>
            <w:tcW w:w="1134" w:type="dxa"/>
          </w:tcPr>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2021.3</w:t>
            </w:r>
          </w:p>
          <w:p w:rsidR="00EF328B" w:rsidRDefault="00EF328B">
            <w:pPr>
              <w:spacing w:line="240" w:lineRule="auto"/>
              <w:ind w:firstLineChars="0" w:firstLine="0"/>
              <w:jc w:val="center"/>
              <w:rPr>
                <w:rFonts w:ascii="宋体" w:hAnsi="宋体"/>
                <w:bCs/>
              </w:rPr>
            </w:pPr>
          </w:p>
        </w:tc>
        <w:tc>
          <w:tcPr>
            <w:tcW w:w="1134" w:type="dxa"/>
          </w:tcPr>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2022.3</w:t>
            </w:r>
          </w:p>
          <w:p w:rsidR="00EF328B" w:rsidRDefault="00EF328B">
            <w:pPr>
              <w:spacing w:line="240" w:lineRule="auto"/>
              <w:ind w:firstLineChars="0" w:firstLine="0"/>
              <w:jc w:val="center"/>
              <w:rPr>
                <w:rFonts w:ascii="宋体" w:hAnsi="宋体"/>
                <w:bCs/>
              </w:rPr>
            </w:pPr>
          </w:p>
        </w:tc>
      </w:tr>
      <w:tr w:rsidR="00EF328B">
        <w:tc>
          <w:tcPr>
            <w:tcW w:w="591" w:type="dxa"/>
          </w:tcPr>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2</w:t>
            </w:r>
          </w:p>
        </w:tc>
        <w:tc>
          <w:tcPr>
            <w:tcW w:w="1218" w:type="dxa"/>
          </w:tcPr>
          <w:p w:rsidR="00EF328B" w:rsidRDefault="00EF328B">
            <w:pPr>
              <w:spacing w:line="240" w:lineRule="auto"/>
              <w:ind w:firstLineChars="0" w:firstLine="0"/>
              <w:rPr>
                <w:rFonts w:ascii="宋体" w:hAnsi="宋体"/>
                <w:bCs/>
              </w:rPr>
            </w:pPr>
          </w:p>
          <w:p w:rsidR="00EF328B" w:rsidRDefault="00FB758B">
            <w:pPr>
              <w:spacing w:line="240" w:lineRule="auto"/>
              <w:ind w:firstLineChars="0" w:firstLine="0"/>
              <w:rPr>
                <w:rFonts w:ascii="宋体" w:hAnsi="宋体"/>
                <w:bCs/>
              </w:rPr>
            </w:pPr>
            <w:r>
              <w:rPr>
                <w:rFonts w:ascii="宋体" w:hAnsi="宋体" w:hint="eastAsia"/>
                <w:bCs/>
              </w:rPr>
              <w:t>桃子沟道路及隧道</w:t>
            </w:r>
          </w:p>
          <w:p w:rsidR="00EF328B" w:rsidRDefault="00EF328B">
            <w:pPr>
              <w:spacing w:line="240" w:lineRule="auto"/>
              <w:ind w:firstLineChars="0" w:firstLine="0"/>
              <w:rPr>
                <w:rFonts w:ascii="宋体" w:hAnsi="宋体"/>
                <w:bCs/>
              </w:rPr>
            </w:pPr>
          </w:p>
        </w:tc>
        <w:tc>
          <w:tcPr>
            <w:tcW w:w="3693" w:type="dxa"/>
          </w:tcPr>
          <w:p w:rsidR="00EF328B" w:rsidRDefault="00FB758B">
            <w:pPr>
              <w:spacing w:line="240" w:lineRule="auto"/>
              <w:ind w:firstLineChars="0" w:firstLine="0"/>
              <w:rPr>
                <w:rFonts w:ascii="宋体" w:hAnsi="宋体"/>
                <w:bCs/>
              </w:rPr>
            </w:pPr>
            <w:r>
              <w:rPr>
                <w:rFonts w:ascii="宋体" w:hAnsi="宋体" w:hint="eastAsia"/>
                <w:bCs/>
              </w:rPr>
              <w:t>全长</w:t>
            </w:r>
            <w:r>
              <w:rPr>
                <w:rFonts w:ascii="宋体" w:hAnsi="宋体" w:hint="eastAsia"/>
                <w:bCs/>
              </w:rPr>
              <w:t>2.1</w:t>
            </w:r>
            <w:r>
              <w:rPr>
                <w:rFonts w:ascii="宋体" w:hAnsi="宋体" w:hint="eastAsia"/>
                <w:bCs/>
              </w:rPr>
              <w:t>公里（隧道长</w:t>
            </w:r>
            <w:r>
              <w:rPr>
                <w:rFonts w:ascii="宋体" w:hAnsi="宋体" w:hint="eastAsia"/>
                <w:bCs/>
              </w:rPr>
              <w:t>650</w:t>
            </w:r>
            <w:r>
              <w:rPr>
                <w:rFonts w:ascii="宋体" w:hAnsi="宋体" w:hint="eastAsia"/>
                <w:bCs/>
              </w:rPr>
              <w:t>米），宽</w:t>
            </w:r>
            <w:r>
              <w:rPr>
                <w:rFonts w:ascii="宋体" w:hAnsi="宋体" w:hint="eastAsia"/>
                <w:bCs/>
              </w:rPr>
              <w:t>31</w:t>
            </w:r>
            <w:r>
              <w:rPr>
                <w:rFonts w:ascii="宋体" w:hAnsi="宋体" w:hint="eastAsia"/>
                <w:bCs/>
              </w:rPr>
              <w:t>米，双向</w:t>
            </w:r>
            <w:r>
              <w:rPr>
                <w:rFonts w:ascii="宋体" w:hAnsi="宋体" w:hint="eastAsia"/>
                <w:bCs/>
              </w:rPr>
              <w:t>6</w:t>
            </w:r>
            <w:r>
              <w:rPr>
                <w:rFonts w:ascii="宋体" w:hAnsi="宋体" w:hint="eastAsia"/>
                <w:bCs/>
              </w:rPr>
              <w:t>车道；起点是接远程大道；途经蒲村宫村、佛爷岩村；终点是至南潼连接线</w:t>
            </w:r>
          </w:p>
        </w:tc>
        <w:tc>
          <w:tcPr>
            <w:tcW w:w="1127" w:type="dxa"/>
          </w:tcPr>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3.08</w:t>
            </w:r>
          </w:p>
          <w:p w:rsidR="00EF328B" w:rsidRDefault="00EF328B">
            <w:pPr>
              <w:spacing w:line="240" w:lineRule="auto"/>
              <w:ind w:firstLineChars="0" w:firstLine="0"/>
              <w:jc w:val="center"/>
              <w:rPr>
                <w:rFonts w:ascii="宋体" w:hAnsi="宋体"/>
                <w:bCs/>
              </w:rPr>
            </w:pPr>
          </w:p>
        </w:tc>
        <w:tc>
          <w:tcPr>
            <w:tcW w:w="1134" w:type="dxa"/>
          </w:tcPr>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2021.3</w:t>
            </w:r>
          </w:p>
          <w:p w:rsidR="00EF328B" w:rsidRDefault="00EF328B">
            <w:pPr>
              <w:spacing w:line="240" w:lineRule="auto"/>
              <w:ind w:firstLineChars="0" w:firstLine="0"/>
              <w:jc w:val="center"/>
              <w:rPr>
                <w:rFonts w:ascii="宋体" w:hAnsi="宋体"/>
                <w:bCs/>
              </w:rPr>
            </w:pPr>
          </w:p>
        </w:tc>
        <w:tc>
          <w:tcPr>
            <w:tcW w:w="1134" w:type="dxa"/>
          </w:tcPr>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2022.12</w:t>
            </w:r>
          </w:p>
          <w:p w:rsidR="00EF328B" w:rsidRDefault="00EF328B">
            <w:pPr>
              <w:spacing w:line="240" w:lineRule="auto"/>
              <w:ind w:firstLineChars="0" w:firstLine="0"/>
              <w:jc w:val="center"/>
              <w:rPr>
                <w:rFonts w:ascii="宋体" w:hAnsi="宋体"/>
                <w:bCs/>
              </w:rPr>
            </w:pPr>
          </w:p>
        </w:tc>
      </w:tr>
      <w:tr w:rsidR="00EF328B">
        <w:tc>
          <w:tcPr>
            <w:tcW w:w="591" w:type="dxa"/>
          </w:tcPr>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3</w:t>
            </w:r>
          </w:p>
        </w:tc>
        <w:tc>
          <w:tcPr>
            <w:tcW w:w="1218" w:type="dxa"/>
          </w:tcPr>
          <w:p w:rsidR="00EF328B" w:rsidRDefault="00EF328B">
            <w:pPr>
              <w:spacing w:line="240" w:lineRule="auto"/>
              <w:ind w:firstLineChars="0" w:firstLine="0"/>
              <w:rPr>
                <w:rFonts w:ascii="宋体" w:hAnsi="宋体"/>
                <w:bCs/>
              </w:rPr>
            </w:pPr>
          </w:p>
          <w:p w:rsidR="00EF328B" w:rsidRDefault="00FB758B">
            <w:pPr>
              <w:spacing w:line="240" w:lineRule="auto"/>
              <w:ind w:firstLineChars="0" w:firstLine="0"/>
              <w:rPr>
                <w:rFonts w:ascii="宋体" w:hAnsi="宋体"/>
                <w:bCs/>
              </w:rPr>
            </w:pPr>
            <w:r>
              <w:rPr>
                <w:rFonts w:ascii="宋体" w:hAnsi="宋体" w:hint="eastAsia"/>
                <w:bCs/>
              </w:rPr>
              <w:t>西射线道路（嘉武大道）</w:t>
            </w:r>
          </w:p>
          <w:p w:rsidR="00EF328B" w:rsidRDefault="00EF328B">
            <w:pPr>
              <w:spacing w:line="240" w:lineRule="auto"/>
              <w:ind w:firstLineChars="0" w:firstLine="0"/>
              <w:rPr>
                <w:rFonts w:ascii="宋体" w:hAnsi="宋体"/>
                <w:bCs/>
              </w:rPr>
            </w:pPr>
          </w:p>
        </w:tc>
        <w:tc>
          <w:tcPr>
            <w:tcW w:w="3693" w:type="dxa"/>
          </w:tcPr>
          <w:p w:rsidR="00EF328B" w:rsidRDefault="00FB758B">
            <w:pPr>
              <w:spacing w:line="240" w:lineRule="auto"/>
              <w:ind w:firstLineChars="0" w:firstLine="0"/>
              <w:rPr>
                <w:rFonts w:ascii="宋体" w:hAnsi="宋体"/>
                <w:bCs/>
              </w:rPr>
            </w:pPr>
            <w:r>
              <w:rPr>
                <w:rFonts w:ascii="宋体" w:hAnsi="宋体" w:hint="eastAsia"/>
                <w:bCs/>
              </w:rPr>
              <w:t>全长</w:t>
            </w:r>
            <w:r>
              <w:rPr>
                <w:rFonts w:ascii="宋体" w:hAnsi="宋体" w:hint="eastAsia"/>
                <w:bCs/>
              </w:rPr>
              <w:t>1.4</w:t>
            </w:r>
            <w:r>
              <w:rPr>
                <w:rFonts w:ascii="宋体" w:hAnsi="宋体" w:hint="eastAsia"/>
                <w:bCs/>
              </w:rPr>
              <w:t>公里（隧道</w:t>
            </w:r>
            <w:r>
              <w:rPr>
                <w:rFonts w:ascii="宋体" w:hAnsi="宋体" w:hint="eastAsia"/>
                <w:bCs/>
              </w:rPr>
              <w:t>2</w:t>
            </w:r>
            <w:r>
              <w:rPr>
                <w:rFonts w:ascii="宋体" w:hAnsi="宋体" w:hint="eastAsia"/>
                <w:bCs/>
              </w:rPr>
              <w:t>处共计长</w:t>
            </w:r>
            <w:r>
              <w:rPr>
                <w:rFonts w:ascii="宋体" w:hAnsi="宋体" w:hint="eastAsia"/>
                <w:bCs/>
              </w:rPr>
              <w:t>0.66</w:t>
            </w:r>
            <w:r>
              <w:rPr>
                <w:rFonts w:ascii="宋体" w:hAnsi="宋体" w:hint="eastAsia"/>
                <w:bCs/>
              </w:rPr>
              <w:t>公里），宽</w:t>
            </w:r>
            <w:r>
              <w:rPr>
                <w:rFonts w:ascii="宋体" w:hAnsi="宋体" w:hint="eastAsia"/>
                <w:bCs/>
              </w:rPr>
              <w:t>40</w:t>
            </w:r>
            <w:r>
              <w:rPr>
                <w:rFonts w:ascii="宋体" w:hAnsi="宋体" w:hint="eastAsia"/>
                <w:bCs/>
              </w:rPr>
              <w:t>米，双向</w:t>
            </w:r>
            <w:r>
              <w:rPr>
                <w:rFonts w:ascii="宋体" w:hAnsi="宋体" w:hint="eastAsia"/>
                <w:bCs/>
              </w:rPr>
              <w:t>8</w:t>
            </w:r>
            <w:r>
              <w:rPr>
                <w:rFonts w:ascii="宋体" w:hAnsi="宋体" w:hint="eastAsia"/>
                <w:bCs/>
              </w:rPr>
              <w:t>车道；起点是接远程大道北端；途经甲子沟村、大方沟；终点至大方沟下穿兰渝铁路处</w:t>
            </w:r>
          </w:p>
        </w:tc>
        <w:tc>
          <w:tcPr>
            <w:tcW w:w="1127" w:type="dxa"/>
          </w:tcPr>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3.45</w:t>
            </w:r>
          </w:p>
          <w:p w:rsidR="00EF328B" w:rsidRDefault="00EF328B">
            <w:pPr>
              <w:spacing w:line="240" w:lineRule="auto"/>
              <w:ind w:firstLineChars="0" w:firstLine="0"/>
              <w:jc w:val="center"/>
              <w:rPr>
                <w:rFonts w:ascii="宋体" w:hAnsi="宋体"/>
                <w:bCs/>
              </w:rPr>
            </w:pPr>
          </w:p>
        </w:tc>
        <w:tc>
          <w:tcPr>
            <w:tcW w:w="1134" w:type="dxa"/>
          </w:tcPr>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2021.12</w:t>
            </w:r>
          </w:p>
          <w:p w:rsidR="00EF328B" w:rsidRDefault="00EF328B">
            <w:pPr>
              <w:spacing w:line="240" w:lineRule="auto"/>
              <w:ind w:firstLineChars="0" w:firstLine="0"/>
              <w:jc w:val="center"/>
              <w:rPr>
                <w:rFonts w:ascii="宋体" w:hAnsi="宋体"/>
                <w:bCs/>
              </w:rPr>
            </w:pPr>
          </w:p>
        </w:tc>
        <w:tc>
          <w:tcPr>
            <w:tcW w:w="1134" w:type="dxa"/>
          </w:tcPr>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2023.12</w:t>
            </w:r>
          </w:p>
          <w:p w:rsidR="00EF328B" w:rsidRDefault="00EF328B">
            <w:pPr>
              <w:spacing w:line="240" w:lineRule="auto"/>
              <w:ind w:firstLineChars="0" w:firstLine="0"/>
              <w:jc w:val="center"/>
              <w:rPr>
                <w:rFonts w:ascii="宋体" w:hAnsi="宋体"/>
                <w:bCs/>
              </w:rPr>
            </w:pPr>
          </w:p>
        </w:tc>
      </w:tr>
      <w:tr w:rsidR="00EF328B">
        <w:tc>
          <w:tcPr>
            <w:tcW w:w="591" w:type="dxa"/>
          </w:tcPr>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4</w:t>
            </w:r>
          </w:p>
        </w:tc>
        <w:tc>
          <w:tcPr>
            <w:tcW w:w="1218" w:type="dxa"/>
          </w:tcPr>
          <w:p w:rsidR="00EF328B" w:rsidRDefault="00EF328B">
            <w:pPr>
              <w:spacing w:line="240" w:lineRule="auto"/>
              <w:ind w:firstLineChars="0" w:firstLine="0"/>
              <w:rPr>
                <w:rFonts w:ascii="宋体" w:hAnsi="宋体"/>
                <w:bCs/>
              </w:rPr>
            </w:pPr>
          </w:p>
          <w:p w:rsidR="00EF328B" w:rsidRDefault="00FB758B">
            <w:pPr>
              <w:spacing w:line="240" w:lineRule="auto"/>
              <w:ind w:firstLineChars="0" w:firstLine="0"/>
              <w:rPr>
                <w:rFonts w:ascii="宋体" w:hAnsi="宋体"/>
                <w:bCs/>
              </w:rPr>
            </w:pPr>
            <w:r>
              <w:rPr>
                <w:rFonts w:ascii="宋体" w:hAnsi="宋体" w:hint="eastAsia"/>
                <w:bCs/>
              </w:rPr>
              <w:t>南潼高速连接线</w:t>
            </w:r>
          </w:p>
          <w:p w:rsidR="00EF328B" w:rsidRDefault="00EF328B">
            <w:pPr>
              <w:spacing w:line="240" w:lineRule="auto"/>
              <w:ind w:firstLineChars="0" w:firstLine="0"/>
              <w:rPr>
                <w:rFonts w:ascii="宋体" w:hAnsi="宋体"/>
                <w:bCs/>
              </w:rPr>
            </w:pPr>
          </w:p>
        </w:tc>
        <w:tc>
          <w:tcPr>
            <w:tcW w:w="3693" w:type="dxa"/>
          </w:tcPr>
          <w:p w:rsidR="00EF328B" w:rsidRDefault="00FB758B">
            <w:pPr>
              <w:spacing w:line="240" w:lineRule="auto"/>
              <w:ind w:firstLineChars="0" w:firstLine="0"/>
              <w:rPr>
                <w:rFonts w:ascii="宋体" w:hAnsi="宋体"/>
                <w:bCs/>
              </w:rPr>
            </w:pPr>
            <w:r>
              <w:rPr>
                <w:rFonts w:ascii="宋体" w:hAnsi="宋体" w:hint="eastAsia"/>
                <w:bCs/>
              </w:rPr>
              <w:t>全长</w:t>
            </w:r>
            <w:r>
              <w:rPr>
                <w:rFonts w:ascii="宋体" w:hAnsi="宋体" w:hint="eastAsia"/>
                <w:bCs/>
              </w:rPr>
              <w:t>1.5</w:t>
            </w:r>
            <w:r>
              <w:rPr>
                <w:rFonts w:ascii="宋体" w:hAnsi="宋体" w:hint="eastAsia"/>
                <w:bCs/>
              </w:rPr>
              <w:t>公里，宽</w:t>
            </w:r>
            <w:r>
              <w:rPr>
                <w:rFonts w:ascii="宋体" w:hAnsi="宋体" w:hint="eastAsia"/>
                <w:bCs/>
              </w:rPr>
              <w:t>31</w:t>
            </w:r>
            <w:r>
              <w:rPr>
                <w:rFonts w:ascii="宋体" w:hAnsi="宋体" w:hint="eastAsia"/>
                <w:bCs/>
              </w:rPr>
              <w:t>米，双向</w:t>
            </w:r>
            <w:r>
              <w:rPr>
                <w:rFonts w:ascii="宋体" w:hAnsi="宋体" w:hint="eastAsia"/>
                <w:bCs/>
              </w:rPr>
              <w:t>6</w:t>
            </w:r>
            <w:r>
              <w:rPr>
                <w:rFonts w:ascii="宋体" w:hAnsi="宋体" w:hint="eastAsia"/>
                <w:bCs/>
              </w:rPr>
              <w:t>车道；起点接南潼花园互通出口；途经佛爷岩村；终点至桃子段道路</w:t>
            </w:r>
          </w:p>
        </w:tc>
        <w:tc>
          <w:tcPr>
            <w:tcW w:w="1127" w:type="dxa"/>
          </w:tcPr>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1.5</w:t>
            </w:r>
          </w:p>
          <w:p w:rsidR="00EF328B" w:rsidRDefault="00EF328B">
            <w:pPr>
              <w:spacing w:line="240" w:lineRule="auto"/>
              <w:ind w:firstLineChars="0" w:firstLine="0"/>
              <w:jc w:val="center"/>
              <w:rPr>
                <w:rFonts w:ascii="宋体" w:hAnsi="宋体"/>
                <w:bCs/>
              </w:rPr>
            </w:pPr>
          </w:p>
        </w:tc>
        <w:tc>
          <w:tcPr>
            <w:tcW w:w="1134" w:type="dxa"/>
          </w:tcPr>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2022.6</w:t>
            </w:r>
          </w:p>
          <w:p w:rsidR="00EF328B" w:rsidRDefault="00EF328B">
            <w:pPr>
              <w:spacing w:line="240" w:lineRule="auto"/>
              <w:ind w:firstLineChars="0" w:firstLine="0"/>
              <w:jc w:val="center"/>
              <w:rPr>
                <w:rFonts w:ascii="宋体" w:hAnsi="宋体"/>
                <w:bCs/>
              </w:rPr>
            </w:pPr>
          </w:p>
        </w:tc>
        <w:tc>
          <w:tcPr>
            <w:tcW w:w="1134" w:type="dxa"/>
          </w:tcPr>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2023.6</w:t>
            </w:r>
          </w:p>
          <w:p w:rsidR="00EF328B" w:rsidRDefault="00EF328B">
            <w:pPr>
              <w:spacing w:line="240" w:lineRule="auto"/>
              <w:ind w:firstLineChars="0" w:firstLine="0"/>
              <w:jc w:val="center"/>
              <w:rPr>
                <w:rFonts w:ascii="宋体" w:hAnsi="宋体"/>
                <w:bCs/>
              </w:rPr>
            </w:pPr>
          </w:p>
        </w:tc>
      </w:tr>
      <w:tr w:rsidR="00EF328B">
        <w:tc>
          <w:tcPr>
            <w:tcW w:w="591" w:type="dxa"/>
          </w:tcPr>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5</w:t>
            </w:r>
          </w:p>
        </w:tc>
        <w:tc>
          <w:tcPr>
            <w:tcW w:w="1218" w:type="dxa"/>
          </w:tcPr>
          <w:p w:rsidR="00EF328B" w:rsidRDefault="00EF328B">
            <w:pPr>
              <w:spacing w:line="240" w:lineRule="auto"/>
              <w:ind w:firstLineChars="0" w:firstLine="0"/>
              <w:rPr>
                <w:rFonts w:ascii="宋体" w:hAnsi="宋体"/>
                <w:bCs/>
              </w:rPr>
            </w:pPr>
          </w:p>
          <w:p w:rsidR="00EF328B" w:rsidRDefault="00EF328B">
            <w:pPr>
              <w:spacing w:line="240" w:lineRule="auto"/>
              <w:ind w:firstLineChars="0" w:firstLine="0"/>
              <w:rPr>
                <w:rFonts w:ascii="宋体" w:hAnsi="宋体"/>
                <w:bCs/>
              </w:rPr>
            </w:pPr>
          </w:p>
          <w:p w:rsidR="00EF328B" w:rsidRDefault="00FB758B">
            <w:pPr>
              <w:spacing w:line="240" w:lineRule="auto"/>
              <w:ind w:firstLineChars="0" w:firstLine="0"/>
              <w:rPr>
                <w:rFonts w:ascii="宋体" w:hAnsi="宋体"/>
                <w:bCs/>
              </w:rPr>
            </w:pPr>
            <w:r>
              <w:rPr>
                <w:rFonts w:ascii="宋体" w:hAnsi="宋体" w:hint="eastAsia"/>
                <w:bCs/>
              </w:rPr>
              <w:t>刺巴茅至父子桥路</w:t>
            </w:r>
          </w:p>
          <w:p w:rsidR="00EF328B" w:rsidRDefault="00EF328B">
            <w:pPr>
              <w:spacing w:line="240" w:lineRule="auto"/>
              <w:ind w:firstLineChars="0" w:firstLine="0"/>
              <w:rPr>
                <w:rFonts w:ascii="宋体" w:hAnsi="宋体"/>
                <w:bCs/>
              </w:rPr>
            </w:pPr>
          </w:p>
        </w:tc>
        <w:tc>
          <w:tcPr>
            <w:tcW w:w="3693" w:type="dxa"/>
          </w:tcPr>
          <w:p w:rsidR="00EF328B" w:rsidRDefault="00FB758B">
            <w:pPr>
              <w:spacing w:line="240" w:lineRule="auto"/>
              <w:ind w:firstLineChars="0" w:firstLine="0"/>
              <w:rPr>
                <w:rFonts w:ascii="宋体" w:hAnsi="宋体"/>
                <w:bCs/>
              </w:rPr>
            </w:pPr>
            <w:r>
              <w:rPr>
                <w:rFonts w:ascii="宋体" w:hAnsi="宋体" w:hint="eastAsia"/>
                <w:bCs/>
              </w:rPr>
              <w:t>全长</w:t>
            </w:r>
            <w:r>
              <w:rPr>
                <w:rFonts w:ascii="宋体" w:hAnsi="宋体" w:hint="eastAsia"/>
                <w:bCs/>
              </w:rPr>
              <w:t>5.5</w:t>
            </w:r>
            <w:r>
              <w:rPr>
                <w:rFonts w:ascii="宋体" w:hAnsi="宋体" w:hint="eastAsia"/>
                <w:bCs/>
              </w:rPr>
              <w:t>公里（隧道长</w:t>
            </w:r>
            <w:r>
              <w:rPr>
                <w:rFonts w:ascii="宋体" w:hAnsi="宋体" w:hint="eastAsia"/>
                <w:bCs/>
              </w:rPr>
              <w:t>1138</w:t>
            </w:r>
            <w:r>
              <w:rPr>
                <w:rFonts w:ascii="宋体" w:hAnsi="宋体" w:hint="eastAsia"/>
                <w:bCs/>
              </w:rPr>
              <w:t>米），宽</w:t>
            </w:r>
            <w:r>
              <w:rPr>
                <w:rFonts w:ascii="宋体" w:hAnsi="宋体" w:hint="eastAsia"/>
                <w:bCs/>
              </w:rPr>
              <w:t>33</w:t>
            </w:r>
            <w:r>
              <w:rPr>
                <w:rFonts w:ascii="宋体" w:hAnsi="宋体" w:hint="eastAsia"/>
                <w:bCs/>
              </w:rPr>
              <w:t>米，双向</w:t>
            </w:r>
            <w:r>
              <w:rPr>
                <w:rFonts w:ascii="宋体" w:hAnsi="宋体" w:hint="eastAsia"/>
                <w:bCs/>
              </w:rPr>
              <w:t>6</w:t>
            </w:r>
            <w:r>
              <w:rPr>
                <w:rFonts w:ascii="宋体" w:hAnsi="宋体" w:hint="eastAsia"/>
                <w:bCs/>
              </w:rPr>
              <w:t>车道；起点接刺巴茅隧道南出口；途经江家沟村、孙家坝、干井坝村；终点至顺庆区杨家沟村</w:t>
            </w:r>
          </w:p>
        </w:tc>
        <w:tc>
          <w:tcPr>
            <w:tcW w:w="1127" w:type="dxa"/>
          </w:tcPr>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8</w:t>
            </w:r>
          </w:p>
          <w:p w:rsidR="00EF328B" w:rsidRDefault="00EF328B">
            <w:pPr>
              <w:spacing w:line="240" w:lineRule="auto"/>
              <w:ind w:firstLineChars="0" w:firstLine="0"/>
              <w:jc w:val="center"/>
              <w:rPr>
                <w:rFonts w:ascii="宋体" w:hAnsi="宋体"/>
                <w:bCs/>
              </w:rPr>
            </w:pPr>
          </w:p>
        </w:tc>
        <w:tc>
          <w:tcPr>
            <w:tcW w:w="1134" w:type="dxa"/>
          </w:tcPr>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2022.12</w:t>
            </w:r>
          </w:p>
          <w:p w:rsidR="00EF328B" w:rsidRDefault="00EF328B">
            <w:pPr>
              <w:spacing w:line="240" w:lineRule="auto"/>
              <w:ind w:firstLineChars="0" w:firstLine="0"/>
              <w:jc w:val="center"/>
              <w:rPr>
                <w:rFonts w:ascii="宋体" w:hAnsi="宋体"/>
                <w:bCs/>
              </w:rPr>
            </w:pPr>
          </w:p>
        </w:tc>
        <w:tc>
          <w:tcPr>
            <w:tcW w:w="1134" w:type="dxa"/>
          </w:tcPr>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2025.12</w:t>
            </w:r>
          </w:p>
          <w:p w:rsidR="00EF328B" w:rsidRDefault="00EF328B">
            <w:pPr>
              <w:spacing w:line="240" w:lineRule="auto"/>
              <w:ind w:firstLineChars="0" w:firstLine="0"/>
              <w:jc w:val="center"/>
              <w:rPr>
                <w:rFonts w:ascii="宋体" w:hAnsi="宋体"/>
                <w:bCs/>
              </w:rPr>
            </w:pPr>
          </w:p>
        </w:tc>
      </w:tr>
      <w:tr w:rsidR="00EF328B">
        <w:tc>
          <w:tcPr>
            <w:tcW w:w="591" w:type="dxa"/>
          </w:tcPr>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6</w:t>
            </w:r>
          </w:p>
        </w:tc>
        <w:tc>
          <w:tcPr>
            <w:tcW w:w="1218" w:type="dxa"/>
          </w:tcPr>
          <w:p w:rsidR="00EF328B" w:rsidRDefault="00EF328B">
            <w:pPr>
              <w:spacing w:line="240" w:lineRule="auto"/>
              <w:ind w:firstLineChars="0" w:firstLine="0"/>
              <w:rPr>
                <w:rFonts w:ascii="宋体" w:hAnsi="宋体"/>
                <w:bCs/>
              </w:rPr>
            </w:pPr>
          </w:p>
          <w:p w:rsidR="00EF328B" w:rsidRDefault="00FB758B">
            <w:pPr>
              <w:spacing w:line="240" w:lineRule="auto"/>
              <w:ind w:firstLineChars="0" w:firstLine="0"/>
              <w:rPr>
                <w:rFonts w:ascii="宋体" w:hAnsi="宋体"/>
                <w:bCs/>
              </w:rPr>
            </w:pPr>
            <w:r>
              <w:rPr>
                <w:rFonts w:ascii="宋体" w:hAnsi="宋体"/>
                <w:bCs/>
              </w:rPr>
              <w:t>318</w:t>
            </w:r>
            <w:r>
              <w:rPr>
                <w:rFonts w:ascii="宋体" w:hAnsi="宋体"/>
                <w:bCs/>
              </w:rPr>
              <w:t>国道连接线</w:t>
            </w:r>
          </w:p>
          <w:p w:rsidR="00EF328B" w:rsidRDefault="00EF328B">
            <w:pPr>
              <w:spacing w:line="240" w:lineRule="auto"/>
              <w:ind w:firstLineChars="0" w:firstLine="0"/>
              <w:rPr>
                <w:rFonts w:ascii="宋体" w:hAnsi="宋体"/>
                <w:bCs/>
              </w:rPr>
            </w:pPr>
          </w:p>
        </w:tc>
        <w:tc>
          <w:tcPr>
            <w:tcW w:w="3693" w:type="dxa"/>
          </w:tcPr>
          <w:p w:rsidR="00EF328B" w:rsidRDefault="00FB758B">
            <w:pPr>
              <w:spacing w:line="240" w:lineRule="auto"/>
              <w:ind w:firstLineChars="0" w:firstLine="0"/>
              <w:rPr>
                <w:rFonts w:ascii="宋体" w:hAnsi="宋体"/>
                <w:bCs/>
              </w:rPr>
            </w:pPr>
            <w:r>
              <w:rPr>
                <w:rFonts w:ascii="宋体" w:hAnsi="宋体" w:hint="eastAsia"/>
                <w:bCs/>
              </w:rPr>
              <w:t>全长</w:t>
            </w:r>
            <w:r>
              <w:rPr>
                <w:rFonts w:ascii="宋体" w:hAnsi="宋体" w:hint="eastAsia"/>
                <w:bCs/>
              </w:rPr>
              <w:t>1.3</w:t>
            </w:r>
            <w:r>
              <w:rPr>
                <w:rFonts w:ascii="宋体" w:hAnsi="宋体" w:hint="eastAsia"/>
                <w:bCs/>
              </w:rPr>
              <w:t>公里，宽</w:t>
            </w:r>
            <w:r>
              <w:rPr>
                <w:rFonts w:ascii="宋体" w:hAnsi="宋体" w:hint="eastAsia"/>
                <w:bCs/>
              </w:rPr>
              <w:t>24</w:t>
            </w:r>
            <w:r>
              <w:rPr>
                <w:rFonts w:ascii="宋体" w:hAnsi="宋体" w:hint="eastAsia"/>
                <w:bCs/>
              </w:rPr>
              <w:t>米，双向</w:t>
            </w:r>
            <w:r>
              <w:rPr>
                <w:rFonts w:ascii="宋体" w:hAnsi="宋体" w:hint="eastAsia"/>
                <w:bCs/>
              </w:rPr>
              <w:t>4</w:t>
            </w:r>
            <w:r>
              <w:rPr>
                <w:rFonts w:ascii="宋体" w:hAnsi="宋体" w:hint="eastAsia"/>
                <w:bCs/>
              </w:rPr>
              <w:t>车道；起点接银翔大道西段花园水库；途经楼房嘴村、龙庙山村；</w:t>
            </w:r>
          </w:p>
          <w:p w:rsidR="00EF328B" w:rsidRDefault="00FB758B">
            <w:pPr>
              <w:spacing w:line="240" w:lineRule="auto"/>
              <w:ind w:firstLineChars="0" w:firstLine="0"/>
              <w:rPr>
                <w:rFonts w:ascii="宋体" w:hAnsi="宋体"/>
                <w:bCs/>
              </w:rPr>
            </w:pPr>
            <w:r>
              <w:rPr>
                <w:rFonts w:ascii="宋体" w:hAnsi="宋体" w:hint="eastAsia"/>
                <w:bCs/>
              </w:rPr>
              <w:t>终点至</w:t>
            </w:r>
            <w:r>
              <w:rPr>
                <w:rFonts w:ascii="宋体" w:hAnsi="宋体" w:hint="eastAsia"/>
                <w:bCs/>
              </w:rPr>
              <w:t>318</w:t>
            </w:r>
            <w:r>
              <w:rPr>
                <w:rFonts w:ascii="宋体" w:hAnsi="宋体" w:hint="eastAsia"/>
                <w:bCs/>
              </w:rPr>
              <w:t>国道。</w:t>
            </w:r>
          </w:p>
        </w:tc>
        <w:tc>
          <w:tcPr>
            <w:tcW w:w="1127" w:type="dxa"/>
          </w:tcPr>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100" w:firstLine="240"/>
              <w:rPr>
                <w:rFonts w:ascii="宋体" w:hAnsi="宋体"/>
                <w:bCs/>
              </w:rPr>
            </w:pPr>
            <w:r>
              <w:rPr>
                <w:rFonts w:ascii="宋体" w:hAnsi="宋体" w:hint="eastAsia"/>
                <w:bCs/>
              </w:rPr>
              <w:t>0.5</w:t>
            </w:r>
          </w:p>
          <w:p w:rsidR="00EF328B" w:rsidRDefault="00EF328B">
            <w:pPr>
              <w:spacing w:line="240" w:lineRule="auto"/>
              <w:ind w:firstLineChars="0" w:firstLine="0"/>
              <w:jc w:val="center"/>
              <w:rPr>
                <w:rFonts w:ascii="宋体" w:hAnsi="宋体"/>
                <w:bCs/>
              </w:rPr>
            </w:pPr>
          </w:p>
        </w:tc>
        <w:tc>
          <w:tcPr>
            <w:tcW w:w="1134" w:type="dxa"/>
          </w:tcPr>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2022.6</w:t>
            </w:r>
          </w:p>
          <w:p w:rsidR="00EF328B" w:rsidRDefault="00EF328B">
            <w:pPr>
              <w:spacing w:line="240" w:lineRule="auto"/>
              <w:ind w:firstLineChars="0" w:firstLine="0"/>
              <w:jc w:val="center"/>
              <w:rPr>
                <w:rFonts w:ascii="宋体" w:hAnsi="宋体"/>
                <w:bCs/>
              </w:rPr>
            </w:pPr>
          </w:p>
        </w:tc>
        <w:tc>
          <w:tcPr>
            <w:tcW w:w="1134" w:type="dxa"/>
          </w:tcPr>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2023.6</w:t>
            </w:r>
          </w:p>
          <w:p w:rsidR="00EF328B" w:rsidRDefault="00EF328B">
            <w:pPr>
              <w:spacing w:line="240" w:lineRule="auto"/>
              <w:ind w:firstLineChars="0" w:firstLine="0"/>
              <w:jc w:val="center"/>
              <w:rPr>
                <w:rFonts w:ascii="宋体" w:hAnsi="宋体"/>
                <w:bCs/>
              </w:rPr>
            </w:pPr>
          </w:p>
        </w:tc>
      </w:tr>
      <w:tr w:rsidR="00EF328B">
        <w:tc>
          <w:tcPr>
            <w:tcW w:w="591" w:type="dxa"/>
          </w:tcPr>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7</w:t>
            </w:r>
          </w:p>
        </w:tc>
        <w:tc>
          <w:tcPr>
            <w:tcW w:w="1218" w:type="dxa"/>
          </w:tcPr>
          <w:p w:rsidR="00EF328B" w:rsidRDefault="00FB758B">
            <w:pPr>
              <w:spacing w:line="240" w:lineRule="auto"/>
              <w:ind w:firstLineChars="0" w:firstLine="0"/>
              <w:rPr>
                <w:rFonts w:ascii="宋体" w:hAnsi="宋体"/>
                <w:bCs/>
              </w:rPr>
            </w:pPr>
            <w:r>
              <w:rPr>
                <w:rFonts w:ascii="宋体" w:hAnsi="宋体" w:hint="eastAsia"/>
                <w:bCs/>
              </w:rPr>
              <w:t>汽配</w:t>
            </w:r>
            <w:r>
              <w:rPr>
                <w:rFonts w:ascii="宋体" w:hAnsi="宋体" w:hint="eastAsia"/>
                <w:bCs/>
              </w:rPr>
              <w:t>产业园区间道路</w:t>
            </w:r>
          </w:p>
          <w:p w:rsidR="00EF328B" w:rsidRDefault="00EF328B">
            <w:pPr>
              <w:spacing w:line="240" w:lineRule="auto"/>
              <w:ind w:firstLineChars="0" w:firstLine="0"/>
              <w:rPr>
                <w:rFonts w:ascii="宋体" w:hAnsi="宋体"/>
                <w:bCs/>
              </w:rPr>
            </w:pPr>
          </w:p>
        </w:tc>
        <w:tc>
          <w:tcPr>
            <w:tcW w:w="3693" w:type="dxa"/>
          </w:tcPr>
          <w:p w:rsidR="00EF328B" w:rsidRDefault="00FB758B">
            <w:pPr>
              <w:spacing w:line="240" w:lineRule="auto"/>
              <w:ind w:firstLineChars="0" w:firstLine="0"/>
              <w:rPr>
                <w:rFonts w:ascii="宋体" w:hAnsi="宋体"/>
                <w:bCs/>
              </w:rPr>
            </w:pPr>
            <w:r>
              <w:rPr>
                <w:rFonts w:ascii="宋体" w:hAnsi="宋体" w:hint="eastAsia"/>
                <w:bCs/>
              </w:rPr>
              <w:t>全长</w:t>
            </w:r>
            <w:r>
              <w:rPr>
                <w:rFonts w:ascii="宋体" w:hAnsi="宋体" w:hint="eastAsia"/>
                <w:bCs/>
              </w:rPr>
              <w:t>2.5</w:t>
            </w:r>
            <w:r>
              <w:rPr>
                <w:rFonts w:ascii="宋体" w:hAnsi="宋体" w:hint="eastAsia"/>
                <w:bCs/>
              </w:rPr>
              <w:t>公里，宽</w:t>
            </w:r>
            <w:r>
              <w:rPr>
                <w:rFonts w:ascii="宋体" w:hAnsi="宋体" w:hint="eastAsia"/>
                <w:bCs/>
              </w:rPr>
              <w:t xml:space="preserve"> 24</w:t>
            </w:r>
            <w:r>
              <w:rPr>
                <w:rFonts w:ascii="宋体" w:hAnsi="宋体" w:hint="eastAsia"/>
                <w:bCs/>
              </w:rPr>
              <w:t>米，双向</w:t>
            </w:r>
            <w:r>
              <w:rPr>
                <w:rFonts w:ascii="宋体" w:hAnsi="宋体" w:hint="eastAsia"/>
                <w:bCs/>
              </w:rPr>
              <w:t>4</w:t>
            </w:r>
            <w:r>
              <w:rPr>
                <w:rFonts w:ascii="宋体" w:hAnsi="宋体" w:hint="eastAsia"/>
                <w:bCs/>
              </w:rPr>
              <w:t>车道；起点接汽车园观景平台下；</w:t>
            </w:r>
          </w:p>
          <w:p w:rsidR="00EF328B" w:rsidRDefault="00FB758B">
            <w:pPr>
              <w:spacing w:line="240" w:lineRule="auto"/>
              <w:ind w:firstLineChars="0" w:firstLine="0"/>
              <w:rPr>
                <w:rFonts w:ascii="宋体" w:hAnsi="宋体"/>
                <w:bCs/>
              </w:rPr>
            </w:pPr>
            <w:r>
              <w:rPr>
                <w:rFonts w:ascii="宋体" w:hAnsi="宋体" w:hint="eastAsia"/>
                <w:bCs/>
              </w:rPr>
              <w:t>途经佛爷岩村；终点至南潼高速互通桥下</w:t>
            </w:r>
          </w:p>
          <w:p w:rsidR="00EF328B" w:rsidRDefault="00EF328B">
            <w:pPr>
              <w:spacing w:line="240" w:lineRule="auto"/>
              <w:ind w:firstLineChars="0" w:firstLine="0"/>
              <w:rPr>
                <w:rFonts w:ascii="宋体" w:hAnsi="宋体"/>
                <w:bCs/>
              </w:rPr>
            </w:pPr>
          </w:p>
        </w:tc>
        <w:tc>
          <w:tcPr>
            <w:tcW w:w="1127" w:type="dxa"/>
          </w:tcPr>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1.2</w:t>
            </w:r>
          </w:p>
          <w:p w:rsidR="00EF328B" w:rsidRDefault="00EF328B">
            <w:pPr>
              <w:spacing w:line="240" w:lineRule="auto"/>
              <w:ind w:firstLineChars="0" w:firstLine="0"/>
              <w:jc w:val="center"/>
              <w:rPr>
                <w:rFonts w:ascii="宋体" w:hAnsi="宋体"/>
                <w:bCs/>
              </w:rPr>
            </w:pPr>
          </w:p>
        </w:tc>
        <w:tc>
          <w:tcPr>
            <w:tcW w:w="1134" w:type="dxa"/>
          </w:tcPr>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2023.6</w:t>
            </w:r>
          </w:p>
          <w:p w:rsidR="00EF328B" w:rsidRDefault="00EF328B">
            <w:pPr>
              <w:spacing w:line="240" w:lineRule="auto"/>
              <w:ind w:firstLineChars="0" w:firstLine="0"/>
              <w:jc w:val="center"/>
              <w:rPr>
                <w:rFonts w:ascii="宋体" w:hAnsi="宋体"/>
                <w:bCs/>
              </w:rPr>
            </w:pPr>
          </w:p>
        </w:tc>
        <w:tc>
          <w:tcPr>
            <w:tcW w:w="1134" w:type="dxa"/>
          </w:tcPr>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2025.6</w:t>
            </w:r>
          </w:p>
          <w:p w:rsidR="00EF328B" w:rsidRDefault="00EF328B">
            <w:pPr>
              <w:spacing w:line="240" w:lineRule="auto"/>
              <w:ind w:firstLineChars="0" w:firstLine="0"/>
              <w:jc w:val="center"/>
              <w:rPr>
                <w:rFonts w:ascii="宋体" w:hAnsi="宋体"/>
                <w:bCs/>
              </w:rPr>
            </w:pPr>
          </w:p>
        </w:tc>
      </w:tr>
      <w:tr w:rsidR="00EF328B">
        <w:tc>
          <w:tcPr>
            <w:tcW w:w="591" w:type="dxa"/>
          </w:tcPr>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8</w:t>
            </w:r>
          </w:p>
        </w:tc>
        <w:tc>
          <w:tcPr>
            <w:tcW w:w="1218" w:type="dxa"/>
          </w:tcPr>
          <w:p w:rsidR="00EF328B" w:rsidRDefault="00EF328B">
            <w:pPr>
              <w:spacing w:line="240" w:lineRule="auto"/>
              <w:ind w:firstLineChars="0" w:firstLine="0"/>
              <w:rPr>
                <w:rFonts w:ascii="宋体" w:hAnsi="宋体"/>
                <w:bCs/>
              </w:rPr>
            </w:pPr>
          </w:p>
          <w:p w:rsidR="00EF328B" w:rsidRDefault="00EF328B">
            <w:pPr>
              <w:spacing w:line="240" w:lineRule="auto"/>
              <w:ind w:firstLineChars="0" w:firstLine="0"/>
              <w:rPr>
                <w:rFonts w:ascii="宋体" w:hAnsi="宋体"/>
                <w:bCs/>
              </w:rPr>
            </w:pPr>
          </w:p>
          <w:p w:rsidR="00EF328B" w:rsidRDefault="00FB758B">
            <w:pPr>
              <w:spacing w:line="240" w:lineRule="auto"/>
              <w:ind w:firstLineChars="0" w:firstLine="0"/>
              <w:rPr>
                <w:rFonts w:ascii="宋体" w:hAnsi="宋体"/>
                <w:bCs/>
              </w:rPr>
            </w:pPr>
            <w:r>
              <w:rPr>
                <w:rFonts w:ascii="宋体" w:hAnsi="宋体" w:hint="eastAsia"/>
                <w:bCs/>
              </w:rPr>
              <w:t>科技城东西大道东段</w:t>
            </w:r>
          </w:p>
          <w:p w:rsidR="00EF328B" w:rsidRDefault="00EF328B">
            <w:pPr>
              <w:spacing w:line="240" w:lineRule="auto"/>
              <w:ind w:firstLineChars="0" w:firstLine="0"/>
              <w:rPr>
                <w:rFonts w:ascii="宋体" w:hAnsi="宋体"/>
                <w:bCs/>
              </w:rPr>
            </w:pPr>
          </w:p>
        </w:tc>
        <w:tc>
          <w:tcPr>
            <w:tcW w:w="3693" w:type="dxa"/>
          </w:tcPr>
          <w:p w:rsidR="00EF328B" w:rsidRDefault="00FB758B">
            <w:pPr>
              <w:spacing w:line="240" w:lineRule="auto"/>
              <w:ind w:firstLineChars="0" w:firstLine="0"/>
              <w:rPr>
                <w:rFonts w:ascii="宋体" w:hAnsi="宋体"/>
                <w:bCs/>
              </w:rPr>
            </w:pPr>
            <w:r>
              <w:rPr>
                <w:rFonts w:ascii="宋体" w:hAnsi="宋体" w:hint="eastAsia"/>
                <w:bCs/>
              </w:rPr>
              <w:t>全长</w:t>
            </w:r>
            <w:r>
              <w:rPr>
                <w:rFonts w:ascii="宋体" w:hAnsi="宋体" w:hint="eastAsia"/>
                <w:bCs/>
              </w:rPr>
              <w:t>3.7</w:t>
            </w:r>
            <w:r>
              <w:rPr>
                <w:rFonts w:ascii="宋体" w:hAnsi="宋体" w:hint="eastAsia"/>
                <w:bCs/>
              </w:rPr>
              <w:t>公里（隧道</w:t>
            </w:r>
            <w:r>
              <w:rPr>
                <w:rFonts w:ascii="宋体" w:hAnsi="宋体" w:hint="eastAsia"/>
                <w:bCs/>
              </w:rPr>
              <w:t>1</w:t>
            </w:r>
            <w:r>
              <w:rPr>
                <w:rFonts w:ascii="宋体" w:hAnsi="宋体" w:hint="eastAsia"/>
                <w:bCs/>
              </w:rPr>
              <w:t>处共计长</w:t>
            </w:r>
            <w:r>
              <w:rPr>
                <w:rFonts w:ascii="宋体" w:hAnsi="宋体" w:hint="eastAsia"/>
                <w:bCs/>
              </w:rPr>
              <w:t>350</w:t>
            </w:r>
            <w:r>
              <w:rPr>
                <w:rFonts w:ascii="宋体" w:hAnsi="宋体" w:hint="eastAsia"/>
                <w:bCs/>
              </w:rPr>
              <w:t>米），宽</w:t>
            </w:r>
            <w:r>
              <w:rPr>
                <w:rFonts w:ascii="宋体" w:hAnsi="宋体" w:hint="eastAsia"/>
                <w:bCs/>
              </w:rPr>
              <w:t>31</w:t>
            </w:r>
            <w:r>
              <w:rPr>
                <w:rFonts w:ascii="宋体" w:hAnsi="宋体" w:hint="eastAsia"/>
                <w:bCs/>
              </w:rPr>
              <w:t>米，双向</w:t>
            </w:r>
            <w:r>
              <w:rPr>
                <w:rFonts w:ascii="宋体" w:hAnsi="宋体" w:hint="eastAsia"/>
                <w:bCs/>
              </w:rPr>
              <w:t>6</w:t>
            </w:r>
            <w:r>
              <w:rPr>
                <w:rFonts w:ascii="宋体" w:hAnsi="宋体" w:hint="eastAsia"/>
                <w:bCs/>
              </w:rPr>
              <w:t>车道；</w:t>
            </w:r>
          </w:p>
          <w:p w:rsidR="00EF328B" w:rsidRDefault="00FB758B">
            <w:pPr>
              <w:spacing w:line="240" w:lineRule="auto"/>
              <w:ind w:firstLineChars="0" w:firstLine="0"/>
              <w:rPr>
                <w:rFonts w:ascii="宋体" w:hAnsi="宋体"/>
                <w:bCs/>
              </w:rPr>
            </w:pPr>
            <w:r>
              <w:rPr>
                <w:rFonts w:ascii="宋体" w:hAnsi="宋体" w:hint="eastAsia"/>
                <w:bCs/>
              </w:rPr>
              <w:t>起点接嘉陵大道何家沟食品园；途经何家沟村、和尚沟村、净明院村；终点接东西大道中段</w:t>
            </w:r>
          </w:p>
          <w:p w:rsidR="00EF328B" w:rsidRDefault="00EF328B">
            <w:pPr>
              <w:spacing w:line="240" w:lineRule="auto"/>
              <w:ind w:firstLineChars="0" w:firstLine="0"/>
              <w:rPr>
                <w:rFonts w:ascii="宋体" w:hAnsi="宋体"/>
                <w:bCs/>
              </w:rPr>
            </w:pPr>
          </w:p>
        </w:tc>
        <w:tc>
          <w:tcPr>
            <w:tcW w:w="1127" w:type="dxa"/>
          </w:tcPr>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3</w:t>
            </w:r>
          </w:p>
          <w:p w:rsidR="00EF328B" w:rsidRDefault="00EF328B">
            <w:pPr>
              <w:spacing w:line="240" w:lineRule="auto"/>
              <w:ind w:firstLineChars="0" w:firstLine="0"/>
              <w:jc w:val="center"/>
              <w:rPr>
                <w:rFonts w:ascii="宋体" w:hAnsi="宋体"/>
                <w:bCs/>
              </w:rPr>
            </w:pPr>
          </w:p>
        </w:tc>
        <w:tc>
          <w:tcPr>
            <w:tcW w:w="1134" w:type="dxa"/>
          </w:tcPr>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2024.6</w:t>
            </w:r>
          </w:p>
          <w:p w:rsidR="00EF328B" w:rsidRDefault="00EF328B">
            <w:pPr>
              <w:spacing w:line="240" w:lineRule="auto"/>
              <w:ind w:firstLineChars="0" w:firstLine="0"/>
              <w:jc w:val="center"/>
              <w:rPr>
                <w:rFonts w:ascii="宋体" w:hAnsi="宋体"/>
                <w:bCs/>
              </w:rPr>
            </w:pPr>
          </w:p>
        </w:tc>
        <w:tc>
          <w:tcPr>
            <w:tcW w:w="1134" w:type="dxa"/>
          </w:tcPr>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2025.6</w:t>
            </w:r>
          </w:p>
          <w:p w:rsidR="00EF328B" w:rsidRDefault="00EF328B">
            <w:pPr>
              <w:spacing w:line="240" w:lineRule="auto"/>
              <w:ind w:firstLineChars="0" w:firstLine="0"/>
              <w:jc w:val="center"/>
              <w:rPr>
                <w:rFonts w:ascii="宋体" w:hAnsi="宋体"/>
                <w:bCs/>
              </w:rPr>
            </w:pPr>
          </w:p>
        </w:tc>
      </w:tr>
      <w:tr w:rsidR="00EF328B">
        <w:tc>
          <w:tcPr>
            <w:tcW w:w="591" w:type="dxa"/>
          </w:tcPr>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9</w:t>
            </w:r>
          </w:p>
        </w:tc>
        <w:tc>
          <w:tcPr>
            <w:tcW w:w="1218" w:type="dxa"/>
          </w:tcPr>
          <w:p w:rsidR="00EF328B" w:rsidRDefault="00EF328B">
            <w:pPr>
              <w:spacing w:line="240" w:lineRule="auto"/>
              <w:ind w:firstLineChars="0" w:firstLine="0"/>
              <w:rPr>
                <w:rFonts w:ascii="宋体" w:hAnsi="宋体"/>
                <w:bCs/>
              </w:rPr>
            </w:pPr>
          </w:p>
          <w:p w:rsidR="00EF328B" w:rsidRDefault="00FB758B">
            <w:pPr>
              <w:spacing w:line="240" w:lineRule="auto"/>
              <w:ind w:firstLineChars="0" w:firstLine="0"/>
              <w:rPr>
                <w:rFonts w:ascii="宋体" w:hAnsi="宋体"/>
                <w:bCs/>
              </w:rPr>
            </w:pPr>
            <w:r>
              <w:rPr>
                <w:rFonts w:ascii="宋体" w:hAnsi="宋体" w:hint="eastAsia"/>
                <w:bCs/>
              </w:rPr>
              <w:t>科技城东西大道西段</w:t>
            </w:r>
          </w:p>
          <w:p w:rsidR="00EF328B" w:rsidRDefault="00EF328B">
            <w:pPr>
              <w:spacing w:line="240" w:lineRule="auto"/>
              <w:ind w:firstLineChars="0" w:firstLine="0"/>
              <w:rPr>
                <w:rFonts w:ascii="宋体" w:hAnsi="宋体"/>
                <w:bCs/>
              </w:rPr>
            </w:pPr>
          </w:p>
        </w:tc>
        <w:tc>
          <w:tcPr>
            <w:tcW w:w="3693" w:type="dxa"/>
          </w:tcPr>
          <w:p w:rsidR="00EF328B" w:rsidRDefault="00FB758B">
            <w:pPr>
              <w:spacing w:line="240" w:lineRule="auto"/>
              <w:ind w:firstLineChars="0" w:firstLine="0"/>
              <w:rPr>
                <w:rFonts w:ascii="宋体" w:hAnsi="宋体"/>
                <w:bCs/>
              </w:rPr>
            </w:pPr>
            <w:r>
              <w:rPr>
                <w:rFonts w:ascii="宋体" w:hAnsi="宋体" w:hint="eastAsia"/>
                <w:bCs/>
              </w:rPr>
              <w:t>全长</w:t>
            </w:r>
            <w:r>
              <w:rPr>
                <w:rFonts w:ascii="宋体" w:hAnsi="宋体" w:hint="eastAsia"/>
                <w:bCs/>
              </w:rPr>
              <w:t>5.4</w:t>
            </w:r>
            <w:r>
              <w:rPr>
                <w:rFonts w:ascii="宋体" w:hAnsi="宋体" w:hint="eastAsia"/>
                <w:bCs/>
              </w:rPr>
              <w:t>公里，宽</w:t>
            </w:r>
            <w:r>
              <w:rPr>
                <w:rFonts w:ascii="宋体" w:hAnsi="宋体" w:hint="eastAsia"/>
                <w:bCs/>
              </w:rPr>
              <w:t>80</w:t>
            </w:r>
            <w:r>
              <w:rPr>
                <w:rFonts w:ascii="宋体" w:hAnsi="宋体" w:hint="eastAsia"/>
                <w:bCs/>
              </w:rPr>
              <w:t>米（含绿化），双向</w:t>
            </w:r>
            <w:r>
              <w:rPr>
                <w:rFonts w:ascii="宋体" w:hAnsi="宋体" w:hint="eastAsia"/>
                <w:bCs/>
              </w:rPr>
              <w:t>10</w:t>
            </w:r>
            <w:r>
              <w:rPr>
                <w:rFonts w:ascii="宋体" w:hAnsi="宋体" w:hint="eastAsia"/>
                <w:bCs/>
              </w:rPr>
              <w:t>车道；起点接东西大道中段；途经三溪口村、一立场镇、弋家沟村；终点至科技一环路曾家店村</w:t>
            </w:r>
          </w:p>
        </w:tc>
        <w:tc>
          <w:tcPr>
            <w:tcW w:w="1127" w:type="dxa"/>
          </w:tcPr>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6.5</w:t>
            </w:r>
          </w:p>
          <w:p w:rsidR="00EF328B" w:rsidRDefault="00EF328B">
            <w:pPr>
              <w:spacing w:line="240" w:lineRule="auto"/>
              <w:ind w:firstLineChars="0" w:firstLine="0"/>
              <w:jc w:val="center"/>
              <w:rPr>
                <w:rFonts w:ascii="宋体" w:hAnsi="宋体"/>
                <w:bCs/>
              </w:rPr>
            </w:pPr>
          </w:p>
        </w:tc>
        <w:tc>
          <w:tcPr>
            <w:tcW w:w="1134" w:type="dxa"/>
          </w:tcPr>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2035</w:t>
            </w:r>
          </w:p>
          <w:p w:rsidR="00EF328B" w:rsidRDefault="00EF328B">
            <w:pPr>
              <w:spacing w:line="240" w:lineRule="auto"/>
              <w:ind w:firstLineChars="0" w:firstLine="0"/>
              <w:jc w:val="center"/>
              <w:rPr>
                <w:rFonts w:ascii="宋体" w:hAnsi="宋体"/>
                <w:bCs/>
              </w:rPr>
            </w:pPr>
          </w:p>
        </w:tc>
        <w:tc>
          <w:tcPr>
            <w:tcW w:w="1134" w:type="dxa"/>
          </w:tcPr>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100" w:firstLine="240"/>
              <w:rPr>
                <w:rFonts w:ascii="宋体" w:hAnsi="宋体"/>
                <w:bCs/>
              </w:rPr>
            </w:pPr>
            <w:r>
              <w:rPr>
                <w:rFonts w:ascii="宋体" w:hAnsi="宋体" w:hint="eastAsia"/>
                <w:bCs/>
              </w:rPr>
              <w:t>远景</w:t>
            </w:r>
          </w:p>
          <w:p w:rsidR="00EF328B" w:rsidRDefault="00FB758B">
            <w:pPr>
              <w:spacing w:line="240" w:lineRule="auto"/>
              <w:ind w:firstLineChars="0" w:firstLine="0"/>
              <w:jc w:val="center"/>
              <w:rPr>
                <w:rFonts w:ascii="宋体" w:hAnsi="宋体"/>
                <w:bCs/>
              </w:rPr>
            </w:pPr>
            <w:r>
              <w:rPr>
                <w:rFonts w:ascii="宋体" w:hAnsi="宋体" w:hint="eastAsia"/>
                <w:bCs/>
              </w:rPr>
              <w:t>规划</w:t>
            </w:r>
          </w:p>
          <w:p w:rsidR="00EF328B" w:rsidRDefault="00EF328B">
            <w:pPr>
              <w:spacing w:line="240" w:lineRule="auto"/>
              <w:ind w:firstLineChars="0" w:firstLine="0"/>
              <w:jc w:val="center"/>
              <w:rPr>
                <w:rFonts w:ascii="宋体" w:hAnsi="宋体"/>
                <w:bCs/>
              </w:rPr>
            </w:pPr>
          </w:p>
        </w:tc>
      </w:tr>
      <w:tr w:rsidR="00EF328B">
        <w:tc>
          <w:tcPr>
            <w:tcW w:w="591" w:type="dxa"/>
          </w:tcPr>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1</w:t>
            </w:r>
            <w:r>
              <w:rPr>
                <w:rFonts w:ascii="宋体" w:hAnsi="宋体"/>
                <w:bCs/>
              </w:rPr>
              <w:t>0</w:t>
            </w:r>
          </w:p>
        </w:tc>
        <w:tc>
          <w:tcPr>
            <w:tcW w:w="1218" w:type="dxa"/>
          </w:tcPr>
          <w:p w:rsidR="00EF328B" w:rsidRDefault="00EF328B">
            <w:pPr>
              <w:spacing w:line="240" w:lineRule="auto"/>
              <w:ind w:firstLineChars="0" w:firstLine="0"/>
              <w:rPr>
                <w:rFonts w:ascii="宋体" w:hAnsi="宋体"/>
                <w:bCs/>
              </w:rPr>
            </w:pPr>
          </w:p>
          <w:p w:rsidR="00EF328B" w:rsidRDefault="00EF328B">
            <w:pPr>
              <w:spacing w:line="240" w:lineRule="auto"/>
              <w:ind w:firstLineChars="0" w:firstLine="0"/>
              <w:rPr>
                <w:rFonts w:ascii="宋体" w:hAnsi="宋体"/>
                <w:bCs/>
              </w:rPr>
            </w:pPr>
          </w:p>
          <w:p w:rsidR="00EF328B" w:rsidRDefault="00FB758B">
            <w:pPr>
              <w:spacing w:line="240" w:lineRule="auto"/>
              <w:ind w:firstLineChars="0" w:firstLine="0"/>
              <w:rPr>
                <w:rFonts w:ascii="宋体" w:hAnsi="宋体"/>
                <w:bCs/>
              </w:rPr>
            </w:pPr>
            <w:r>
              <w:rPr>
                <w:rFonts w:ascii="宋体" w:hAnsi="宋体" w:hint="eastAsia"/>
                <w:bCs/>
              </w:rPr>
              <w:t>红邦大道西延线</w:t>
            </w:r>
          </w:p>
          <w:p w:rsidR="00EF328B" w:rsidRDefault="00EF328B">
            <w:pPr>
              <w:spacing w:line="240" w:lineRule="auto"/>
              <w:ind w:firstLineChars="0" w:firstLine="0"/>
              <w:rPr>
                <w:rFonts w:ascii="宋体" w:hAnsi="宋体"/>
                <w:bCs/>
              </w:rPr>
            </w:pPr>
          </w:p>
        </w:tc>
        <w:tc>
          <w:tcPr>
            <w:tcW w:w="3693" w:type="dxa"/>
          </w:tcPr>
          <w:p w:rsidR="00EF328B" w:rsidRDefault="00FB758B">
            <w:pPr>
              <w:spacing w:line="240" w:lineRule="auto"/>
              <w:ind w:firstLineChars="0" w:firstLine="0"/>
              <w:rPr>
                <w:rFonts w:ascii="宋体" w:hAnsi="宋体"/>
                <w:bCs/>
              </w:rPr>
            </w:pPr>
            <w:r>
              <w:rPr>
                <w:rFonts w:ascii="宋体" w:hAnsi="宋体" w:hint="eastAsia"/>
                <w:bCs/>
              </w:rPr>
              <w:t>全长</w:t>
            </w:r>
            <w:r>
              <w:rPr>
                <w:rFonts w:ascii="宋体" w:hAnsi="宋体" w:hint="eastAsia"/>
                <w:bCs/>
              </w:rPr>
              <w:t>4.8</w:t>
            </w:r>
            <w:r>
              <w:rPr>
                <w:rFonts w:ascii="宋体" w:hAnsi="宋体" w:hint="eastAsia"/>
                <w:bCs/>
              </w:rPr>
              <w:t>公里，宽</w:t>
            </w:r>
            <w:r>
              <w:rPr>
                <w:rFonts w:ascii="宋体" w:hAnsi="宋体" w:hint="eastAsia"/>
                <w:bCs/>
              </w:rPr>
              <w:t>31</w:t>
            </w:r>
            <w:r>
              <w:rPr>
                <w:rFonts w:ascii="宋体" w:hAnsi="宋体" w:hint="eastAsia"/>
                <w:bCs/>
              </w:rPr>
              <w:t>米，双向</w:t>
            </w:r>
            <w:r>
              <w:rPr>
                <w:rFonts w:ascii="宋体" w:hAnsi="宋体" w:hint="eastAsia"/>
                <w:bCs/>
              </w:rPr>
              <w:t>6</w:t>
            </w:r>
            <w:r>
              <w:rPr>
                <w:rFonts w:ascii="宋体" w:hAnsi="宋体" w:hint="eastAsia"/>
                <w:bCs/>
              </w:rPr>
              <w:t>车道；起点接红邦大道西段；途经旧板桥村、贾家坝；终点至科技一环路与兵部大道交汇处瓦房沟村</w:t>
            </w:r>
          </w:p>
        </w:tc>
        <w:tc>
          <w:tcPr>
            <w:tcW w:w="1127" w:type="dxa"/>
          </w:tcPr>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3</w:t>
            </w:r>
          </w:p>
          <w:p w:rsidR="00EF328B" w:rsidRDefault="00EF328B">
            <w:pPr>
              <w:spacing w:line="240" w:lineRule="auto"/>
              <w:ind w:firstLineChars="0" w:firstLine="0"/>
              <w:jc w:val="center"/>
              <w:rPr>
                <w:rFonts w:ascii="宋体" w:hAnsi="宋体"/>
                <w:bCs/>
              </w:rPr>
            </w:pPr>
          </w:p>
        </w:tc>
        <w:tc>
          <w:tcPr>
            <w:tcW w:w="1134" w:type="dxa"/>
          </w:tcPr>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2035</w:t>
            </w:r>
          </w:p>
          <w:p w:rsidR="00EF328B" w:rsidRDefault="00EF328B">
            <w:pPr>
              <w:spacing w:line="240" w:lineRule="auto"/>
              <w:ind w:firstLineChars="0" w:firstLine="0"/>
              <w:jc w:val="center"/>
              <w:rPr>
                <w:rFonts w:ascii="宋体" w:hAnsi="宋体"/>
                <w:bCs/>
              </w:rPr>
            </w:pPr>
          </w:p>
        </w:tc>
        <w:tc>
          <w:tcPr>
            <w:tcW w:w="1134" w:type="dxa"/>
          </w:tcPr>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远景</w:t>
            </w:r>
          </w:p>
          <w:p w:rsidR="00EF328B" w:rsidRDefault="00FB758B">
            <w:pPr>
              <w:spacing w:line="240" w:lineRule="auto"/>
              <w:ind w:firstLineChars="0" w:firstLine="0"/>
              <w:jc w:val="center"/>
              <w:rPr>
                <w:rFonts w:ascii="宋体" w:hAnsi="宋体"/>
                <w:bCs/>
              </w:rPr>
            </w:pPr>
            <w:r>
              <w:rPr>
                <w:rFonts w:ascii="宋体" w:hAnsi="宋体" w:hint="eastAsia"/>
                <w:bCs/>
              </w:rPr>
              <w:t>规划</w:t>
            </w:r>
          </w:p>
          <w:p w:rsidR="00EF328B" w:rsidRDefault="00EF328B">
            <w:pPr>
              <w:spacing w:line="240" w:lineRule="auto"/>
              <w:ind w:firstLineChars="0" w:firstLine="0"/>
              <w:jc w:val="center"/>
              <w:rPr>
                <w:rFonts w:ascii="宋体" w:hAnsi="宋体"/>
                <w:bCs/>
              </w:rPr>
            </w:pPr>
          </w:p>
        </w:tc>
      </w:tr>
      <w:tr w:rsidR="00EF328B">
        <w:tc>
          <w:tcPr>
            <w:tcW w:w="591" w:type="dxa"/>
          </w:tcPr>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1</w:t>
            </w:r>
            <w:r>
              <w:rPr>
                <w:rFonts w:ascii="宋体" w:hAnsi="宋体"/>
                <w:bCs/>
              </w:rPr>
              <w:t>1</w:t>
            </w:r>
          </w:p>
        </w:tc>
        <w:tc>
          <w:tcPr>
            <w:tcW w:w="1218" w:type="dxa"/>
          </w:tcPr>
          <w:p w:rsidR="00EF328B" w:rsidRDefault="00EF328B">
            <w:pPr>
              <w:spacing w:line="240" w:lineRule="auto"/>
              <w:ind w:firstLineChars="0" w:firstLine="0"/>
              <w:rPr>
                <w:rFonts w:ascii="宋体" w:hAnsi="宋体"/>
                <w:bCs/>
              </w:rPr>
            </w:pPr>
          </w:p>
          <w:p w:rsidR="00EF328B" w:rsidRDefault="00EF328B">
            <w:pPr>
              <w:spacing w:line="240" w:lineRule="auto"/>
              <w:ind w:firstLineChars="0" w:firstLine="0"/>
              <w:rPr>
                <w:rFonts w:ascii="宋体" w:hAnsi="宋体"/>
                <w:bCs/>
              </w:rPr>
            </w:pPr>
          </w:p>
          <w:p w:rsidR="00EF328B" w:rsidRDefault="00FB758B">
            <w:pPr>
              <w:spacing w:line="240" w:lineRule="auto"/>
              <w:ind w:firstLineChars="0" w:firstLine="0"/>
              <w:rPr>
                <w:rFonts w:ascii="宋体" w:hAnsi="宋体"/>
                <w:bCs/>
              </w:rPr>
            </w:pPr>
            <w:r>
              <w:rPr>
                <w:rFonts w:ascii="宋体" w:hAnsi="宋体" w:hint="eastAsia"/>
                <w:bCs/>
              </w:rPr>
              <w:t>科技城南北大道</w:t>
            </w:r>
          </w:p>
          <w:p w:rsidR="00EF328B" w:rsidRDefault="00EF328B">
            <w:pPr>
              <w:spacing w:line="240" w:lineRule="auto"/>
              <w:ind w:firstLineChars="0" w:firstLine="0"/>
              <w:rPr>
                <w:rFonts w:ascii="宋体" w:hAnsi="宋体"/>
                <w:bCs/>
              </w:rPr>
            </w:pPr>
          </w:p>
        </w:tc>
        <w:tc>
          <w:tcPr>
            <w:tcW w:w="3693" w:type="dxa"/>
          </w:tcPr>
          <w:p w:rsidR="00EF328B" w:rsidRDefault="00FB758B">
            <w:pPr>
              <w:spacing w:line="240" w:lineRule="auto"/>
              <w:ind w:firstLineChars="0" w:firstLine="0"/>
              <w:rPr>
                <w:rFonts w:ascii="宋体" w:hAnsi="宋体"/>
                <w:bCs/>
              </w:rPr>
            </w:pPr>
            <w:r>
              <w:rPr>
                <w:rFonts w:ascii="宋体" w:hAnsi="宋体" w:hint="eastAsia"/>
                <w:bCs/>
              </w:rPr>
              <w:t>全长</w:t>
            </w:r>
            <w:r>
              <w:rPr>
                <w:rFonts w:ascii="宋体" w:hAnsi="宋体" w:hint="eastAsia"/>
                <w:bCs/>
              </w:rPr>
              <w:t>4.5</w:t>
            </w:r>
            <w:r>
              <w:rPr>
                <w:rFonts w:ascii="宋体" w:hAnsi="宋体" w:hint="eastAsia"/>
                <w:bCs/>
              </w:rPr>
              <w:t>公里，宽</w:t>
            </w:r>
            <w:r>
              <w:rPr>
                <w:rFonts w:ascii="宋体" w:hAnsi="宋体" w:hint="eastAsia"/>
                <w:bCs/>
              </w:rPr>
              <w:t>80</w:t>
            </w:r>
            <w:r>
              <w:rPr>
                <w:rFonts w:ascii="宋体" w:hAnsi="宋体" w:hint="eastAsia"/>
                <w:bCs/>
              </w:rPr>
              <w:t>米（含绿化），双向</w:t>
            </w:r>
            <w:r>
              <w:rPr>
                <w:rFonts w:ascii="宋体" w:hAnsi="宋体" w:hint="eastAsia"/>
                <w:bCs/>
              </w:rPr>
              <w:t>10</w:t>
            </w:r>
            <w:r>
              <w:rPr>
                <w:rFonts w:ascii="宋体" w:hAnsi="宋体" w:hint="eastAsia"/>
                <w:bCs/>
              </w:rPr>
              <w:t>车道；起点接科技城一环路北段苏房坝村；途经跳蹬村、唐塆村、茂村沟、蒲马院村；终点至科技城二环路南段蒋氏祠村</w:t>
            </w:r>
          </w:p>
        </w:tc>
        <w:tc>
          <w:tcPr>
            <w:tcW w:w="1127" w:type="dxa"/>
          </w:tcPr>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5.5</w:t>
            </w:r>
          </w:p>
          <w:p w:rsidR="00EF328B" w:rsidRDefault="00EF328B">
            <w:pPr>
              <w:spacing w:line="240" w:lineRule="auto"/>
              <w:ind w:firstLineChars="0" w:firstLine="0"/>
              <w:jc w:val="center"/>
              <w:rPr>
                <w:rFonts w:ascii="宋体" w:hAnsi="宋体"/>
                <w:bCs/>
              </w:rPr>
            </w:pPr>
          </w:p>
        </w:tc>
        <w:tc>
          <w:tcPr>
            <w:tcW w:w="1134" w:type="dxa"/>
          </w:tcPr>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2035</w:t>
            </w:r>
          </w:p>
          <w:p w:rsidR="00EF328B" w:rsidRDefault="00EF328B">
            <w:pPr>
              <w:spacing w:line="240" w:lineRule="auto"/>
              <w:ind w:firstLineChars="0" w:firstLine="0"/>
              <w:jc w:val="center"/>
              <w:rPr>
                <w:rFonts w:ascii="宋体" w:hAnsi="宋体"/>
                <w:bCs/>
              </w:rPr>
            </w:pPr>
          </w:p>
        </w:tc>
        <w:tc>
          <w:tcPr>
            <w:tcW w:w="1134" w:type="dxa"/>
          </w:tcPr>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远景</w:t>
            </w:r>
          </w:p>
          <w:p w:rsidR="00EF328B" w:rsidRDefault="00FB758B">
            <w:pPr>
              <w:spacing w:line="240" w:lineRule="auto"/>
              <w:ind w:firstLineChars="0" w:firstLine="0"/>
              <w:jc w:val="center"/>
              <w:rPr>
                <w:rFonts w:ascii="宋体" w:hAnsi="宋体"/>
                <w:bCs/>
              </w:rPr>
            </w:pPr>
            <w:r>
              <w:rPr>
                <w:rFonts w:ascii="宋体" w:hAnsi="宋体" w:hint="eastAsia"/>
                <w:bCs/>
              </w:rPr>
              <w:t>规划</w:t>
            </w:r>
          </w:p>
          <w:p w:rsidR="00EF328B" w:rsidRDefault="00EF328B">
            <w:pPr>
              <w:spacing w:line="240" w:lineRule="auto"/>
              <w:ind w:firstLineChars="0" w:firstLine="0"/>
              <w:jc w:val="center"/>
              <w:rPr>
                <w:rFonts w:ascii="宋体" w:hAnsi="宋体"/>
                <w:bCs/>
              </w:rPr>
            </w:pPr>
          </w:p>
        </w:tc>
      </w:tr>
      <w:tr w:rsidR="00EF328B">
        <w:tc>
          <w:tcPr>
            <w:tcW w:w="591" w:type="dxa"/>
          </w:tcPr>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bCs/>
              </w:rPr>
              <w:t>12</w:t>
            </w:r>
          </w:p>
        </w:tc>
        <w:tc>
          <w:tcPr>
            <w:tcW w:w="1218" w:type="dxa"/>
          </w:tcPr>
          <w:p w:rsidR="00EF328B" w:rsidRDefault="00EF328B">
            <w:pPr>
              <w:spacing w:line="240" w:lineRule="auto"/>
              <w:ind w:firstLineChars="0" w:firstLine="0"/>
              <w:rPr>
                <w:rFonts w:ascii="宋体" w:hAnsi="宋体"/>
                <w:bCs/>
              </w:rPr>
            </w:pPr>
          </w:p>
          <w:p w:rsidR="00EF328B" w:rsidRDefault="00FB758B">
            <w:pPr>
              <w:spacing w:line="240" w:lineRule="auto"/>
              <w:ind w:firstLineChars="0" w:firstLine="0"/>
              <w:rPr>
                <w:rFonts w:ascii="宋体" w:hAnsi="宋体"/>
                <w:bCs/>
              </w:rPr>
            </w:pPr>
            <w:r>
              <w:rPr>
                <w:rFonts w:ascii="宋体" w:hAnsi="宋体" w:hint="eastAsia"/>
                <w:bCs/>
              </w:rPr>
              <w:t>科技城一环路</w:t>
            </w:r>
          </w:p>
          <w:p w:rsidR="00EF328B" w:rsidRDefault="00EF328B">
            <w:pPr>
              <w:spacing w:line="240" w:lineRule="auto"/>
              <w:ind w:firstLineChars="0" w:firstLine="0"/>
              <w:rPr>
                <w:rFonts w:ascii="宋体" w:hAnsi="宋体"/>
                <w:bCs/>
              </w:rPr>
            </w:pPr>
          </w:p>
        </w:tc>
        <w:tc>
          <w:tcPr>
            <w:tcW w:w="3693" w:type="dxa"/>
          </w:tcPr>
          <w:p w:rsidR="00EF328B" w:rsidRDefault="00FB758B">
            <w:pPr>
              <w:spacing w:line="240" w:lineRule="auto"/>
              <w:ind w:firstLineChars="0" w:firstLine="0"/>
              <w:rPr>
                <w:rFonts w:ascii="宋体" w:hAnsi="宋体"/>
                <w:bCs/>
              </w:rPr>
            </w:pPr>
            <w:r>
              <w:rPr>
                <w:rFonts w:ascii="宋体" w:hAnsi="宋体" w:hint="eastAsia"/>
                <w:bCs/>
              </w:rPr>
              <w:t>全长</w:t>
            </w:r>
            <w:r>
              <w:rPr>
                <w:rFonts w:ascii="宋体" w:hAnsi="宋体" w:hint="eastAsia"/>
                <w:bCs/>
              </w:rPr>
              <w:t>11</w:t>
            </w:r>
            <w:r>
              <w:rPr>
                <w:rFonts w:ascii="宋体" w:hAnsi="宋体" w:hint="eastAsia"/>
                <w:bCs/>
              </w:rPr>
              <w:t>公里（其中隧道</w:t>
            </w:r>
            <w:r>
              <w:rPr>
                <w:rFonts w:ascii="宋体" w:hAnsi="宋体" w:hint="eastAsia"/>
                <w:bCs/>
              </w:rPr>
              <w:t>3</w:t>
            </w:r>
            <w:r>
              <w:rPr>
                <w:rFonts w:ascii="宋体" w:hAnsi="宋体" w:hint="eastAsia"/>
                <w:bCs/>
              </w:rPr>
              <w:t>处</w:t>
            </w:r>
            <w:r>
              <w:rPr>
                <w:rFonts w:ascii="宋体" w:hAnsi="宋体" w:hint="eastAsia"/>
                <w:bCs/>
              </w:rPr>
              <w:t>1200</w:t>
            </w:r>
            <w:r>
              <w:rPr>
                <w:rFonts w:ascii="宋体" w:hAnsi="宋体" w:hint="eastAsia"/>
                <w:bCs/>
              </w:rPr>
              <w:t>米），宽</w:t>
            </w:r>
            <w:r>
              <w:rPr>
                <w:rFonts w:ascii="宋体" w:hAnsi="宋体" w:hint="eastAsia"/>
                <w:bCs/>
              </w:rPr>
              <w:t>80</w:t>
            </w:r>
            <w:r>
              <w:rPr>
                <w:rFonts w:ascii="宋体" w:hAnsi="宋体" w:hint="eastAsia"/>
                <w:bCs/>
              </w:rPr>
              <w:t>米，双向</w:t>
            </w:r>
            <w:r>
              <w:rPr>
                <w:rFonts w:ascii="宋体" w:hAnsi="宋体" w:hint="eastAsia"/>
                <w:bCs/>
              </w:rPr>
              <w:t>10</w:t>
            </w:r>
            <w:r>
              <w:rPr>
                <w:rFonts w:ascii="宋体" w:hAnsi="宋体" w:hint="eastAsia"/>
                <w:bCs/>
              </w:rPr>
              <w:t>车道；起点接东西大道；途经苏房坝、曾家店村、弋家堰村、唐塆村、瓦房沟、王家坝；终点至起点处</w:t>
            </w:r>
          </w:p>
        </w:tc>
        <w:tc>
          <w:tcPr>
            <w:tcW w:w="1127" w:type="dxa"/>
          </w:tcPr>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15</w:t>
            </w:r>
          </w:p>
          <w:p w:rsidR="00EF328B" w:rsidRDefault="00EF328B">
            <w:pPr>
              <w:spacing w:line="240" w:lineRule="auto"/>
              <w:ind w:firstLineChars="0" w:firstLine="0"/>
              <w:jc w:val="center"/>
              <w:rPr>
                <w:rFonts w:ascii="宋体" w:hAnsi="宋体"/>
                <w:bCs/>
              </w:rPr>
            </w:pPr>
          </w:p>
        </w:tc>
        <w:tc>
          <w:tcPr>
            <w:tcW w:w="1134" w:type="dxa"/>
          </w:tcPr>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2035</w:t>
            </w:r>
          </w:p>
          <w:p w:rsidR="00EF328B" w:rsidRDefault="00EF328B">
            <w:pPr>
              <w:spacing w:line="240" w:lineRule="auto"/>
              <w:ind w:firstLineChars="0" w:firstLine="0"/>
              <w:jc w:val="center"/>
              <w:rPr>
                <w:rFonts w:ascii="宋体" w:hAnsi="宋体"/>
                <w:bCs/>
              </w:rPr>
            </w:pPr>
          </w:p>
        </w:tc>
        <w:tc>
          <w:tcPr>
            <w:tcW w:w="1134" w:type="dxa"/>
          </w:tcPr>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远景</w:t>
            </w:r>
          </w:p>
          <w:p w:rsidR="00EF328B" w:rsidRDefault="00FB758B">
            <w:pPr>
              <w:spacing w:line="240" w:lineRule="auto"/>
              <w:ind w:firstLineChars="0" w:firstLine="0"/>
              <w:jc w:val="center"/>
              <w:rPr>
                <w:rFonts w:ascii="宋体" w:hAnsi="宋体"/>
                <w:bCs/>
              </w:rPr>
            </w:pPr>
            <w:r>
              <w:rPr>
                <w:rFonts w:ascii="宋体" w:hAnsi="宋体" w:hint="eastAsia"/>
                <w:bCs/>
              </w:rPr>
              <w:t>规划</w:t>
            </w:r>
          </w:p>
          <w:p w:rsidR="00EF328B" w:rsidRDefault="00EF328B">
            <w:pPr>
              <w:spacing w:line="240" w:lineRule="auto"/>
              <w:ind w:firstLineChars="0" w:firstLine="0"/>
              <w:jc w:val="center"/>
              <w:rPr>
                <w:rFonts w:ascii="宋体" w:hAnsi="宋体"/>
                <w:bCs/>
              </w:rPr>
            </w:pPr>
          </w:p>
        </w:tc>
      </w:tr>
      <w:tr w:rsidR="00EF328B">
        <w:tc>
          <w:tcPr>
            <w:tcW w:w="591" w:type="dxa"/>
          </w:tcPr>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1</w:t>
            </w:r>
            <w:r>
              <w:rPr>
                <w:rFonts w:ascii="宋体" w:hAnsi="宋体"/>
                <w:bCs/>
              </w:rPr>
              <w:t>3</w:t>
            </w:r>
          </w:p>
        </w:tc>
        <w:tc>
          <w:tcPr>
            <w:tcW w:w="1218" w:type="dxa"/>
          </w:tcPr>
          <w:p w:rsidR="00EF328B" w:rsidRDefault="00EF328B">
            <w:pPr>
              <w:spacing w:line="240" w:lineRule="auto"/>
              <w:ind w:firstLineChars="0" w:firstLine="0"/>
              <w:rPr>
                <w:rFonts w:ascii="宋体" w:hAnsi="宋体"/>
                <w:bCs/>
              </w:rPr>
            </w:pPr>
          </w:p>
          <w:p w:rsidR="00EF328B" w:rsidRDefault="00EF328B">
            <w:pPr>
              <w:spacing w:line="240" w:lineRule="auto"/>
              <w:ind w:firstLineChars="0" w:firstLine="0"/>
              <w:rPr>
                <w:rFonts w:ascii="宋体" w:hAnsi="宋体"/>
                <w:bCs/>
              </w:rPr>
            </w:pPr>
          </w:p>
          <w:p w:rsidR="00EF328B" w:rsidRDefault="00EF328B">
            <w:pPr>
              <w:spacing w:line="240" w:lineRule="auto"/>
              <w:ind w:firstLineChars="0" w:firstLine="0"/>
              <w:rPr>
                <w:rFonts w:ascii="宋体" w:hAnsi="宋体"/>
                <w:bCs/>
              </w:rPr>
            </w:pPr>
          </w:p>
          <w:p w:rsidR="00EF328B" w:rsidRDefault="00FB758B">
            <w:pPr>
              <w:spacing w:line="240" w:lineRule="auto"/>
              <w:ind w:firstLineChars="0" w:firstLine="0"/>
              <w:rPr>
                <w:rFonts w:ascii="宋体" w:hAnsi="宋体"/>
                <w:bCs/>
              </w:rPr>
            </w:pPr>
            <w:r>
              <w:rPr>
                <w:rFonts w:ascii="宋体" w:hAnsi="宋体" w:hint="eastAsia"/>
                <w:bCs/>
              </w:rPr>
              <w:t>科技城二环路南段</w:t>
            </w:r>
          </w:p>
          <w:p w:rsidR="00EF328B" w:rsidRDefault="00EF328B">
            <w:pPr>
              <w:spacing w:line="240" w:lineRule="auto"/>
              <w:ind w:firstLineChars="0" w:firstLine="0"/>
              <w:rPr>
                <w:rFonts w:ascii="宋体" w:hAnsi="宋体"/>
                <w:bCs/>
              </w:rPr>
            </w:pPr>
          </w:p>
        </w:tc>
        <w:tc>
          <w:tcPr>
            <w:tcW w:w="3693" w:type="dxa"/>
          </w:tcPr>
          <w:p w:rsidR="00EF328B" w:rsidRDefault="00FB758B">
            <w:pPr>
              <w:spacing w:line="240" w:lineRule="auto"/>
              <w:ind w:firstLineChars="0" w:firstLine="0"/>
              <w:rPr>
                <w:rFonts w:ascii="宋体" w:hAnsi="宋体"/>
                <w:bCs/>
              </w:rPr>
            </w:pPr>
            <w:r>
              <w:rPr>
                <w:rFonts w:ascii="宋体" w:hAnsi="宋体" w:hint="eastAsia"/>
                <w:bCs/>
              </w:rPr>
              <w:t>二环路全长</w:t>
            </w:r>
            <w:r>
              <w:rPr>
                <w:rFonts w:ascii="宋体" w:hAnsi="宋体" w:hint="eastAsia"/>
                <w:bCs/>
              </w:rPr>
              <w:t>33</w:t>
            </w:r>
            <w:r>
              <w:rPr>
                <w:rFonts w:ascii="宋体" w:hAnsi="宋体" w:hint="eastAsia"/>
                <w:bCs/>
              </w:rPr>
              <w:t>公里，十四五期间拟建二环路南段，长</w:t>
            </w:r>
            <w:r>
              <w:rPr>
                <w:rFonts w:ascii="宋体" w:hAnsi="宋体" w:hint="eastAsia"/>
                <w:bCs/>
              </w:rPr>
              <w:t>9</w:t>
            </w:r>
            <w:r>
              <w:rPr>
                <w:rFonts w:ascii="宋体" w:hAnsi="宋体" w:hint="eastAsia"/>
                <w:bCs/>
              </w:rPr>
              <w:t>公里（其中隧道</w:t>
            </w:r>
            <w:r>
              <w:rPr>
                <w:rFonts w:ascii="宋体" w:hAnsi="宋体" w:hint="eastAsia"/>
                <w:bCs/>
              </w:rPr>
              <w:t>1</w:t>
            </w:r>
            <w:r>
              <w:rPr>
                <w:rFonts w:ascii="宋体" w:hAnsi="宋体" w:hint="eastAsia"/>
                <w:bCs/>
              </w:rPr>
              <w:t>处</w:t>
            </w:r>
            <w:r>
              <w:rPr>
                <w:rFonts w:ascii="宋体" w:hAnsi="宋体" w:hint="eastAsia"/>
                <w:bCs/>
              </w:rPr>
              <w:t>400</w:t>
            </w:r>
            <w:r>
              <w:rPr>
                <w:rFonts w:ascii="宋体" w:hAnsi="宋体" w:hint="eastAsia"/>
                <w:bCs/>
              </w:rPr>
              <w:t>米），宽</w:t>
            </w:r>
            <w:r>
              <w:rPr>
                <w:rFonts w:ascii="宋体" w:hAnsi="宋体" w:hint="eastAsia"/>
                <w:bCs/>
              </w:rPr>
              <w:t>100</w:t>
            </w:r>
            <w:r>
              <w:rPr>
                <w:rFonts w:ascii="宋体" w:hAnsi="宋体" w:hint="eastAsia"/>
                <w:bCs/>
              </w:rPr>
              <w:t>米；</w:t>
            </w:r>
          </w:p>
          <w:p w:rsidR="00EF328B" w:rsidRDefault="00FB758B">
            <w:pPr>
              <w:spacing w:line="240" w:lineRule="auto"/>
              <w:ind w:firstLineChars="0" w:firstLine="0"/>
              <w:rPr>
                <w:rFonts w:ascii="宋体" w:hAnsi="宋体"/>
                <w:bCs/>
              </w:rPr>
            </w:pPr>
            <w:r>
              <w:rPr>
                <w:rFonts w:ascii="宋体" w:hAnsi="宋体" w:hint="eastAsia"/>
                <w:bCs/>
              </w:rPr>
              <w:t>起点接</w:t>
            </w:r>
            <w:r>
              <w:rPr>
                <w:rFonts w:ascii="宋体" w:hAnsi="宋体" w:hint="eastAsia"/>
                <w:bCs/>
              </w:rPr>
              <w:t>刺芭茅隧道至南充火车站</w:t>
            </w:r>
            <w:r>
              <w:rPr>
                <w:rFonts w:ascii="宋体" w:hAnsi="宋体" w:hint="eastAsia"/>
                <w:bCs/>
              </w:rPr>
              <w:t>道路道路；途经世阳镇</w:t>
            </w:r>
            <w:r>
              <w:rPr>
                <w:rFonts w:ascii="宋体" w:hAnsi="宋体" w:hint="eastAsia"/>
                <w:bCs/>
              </w:rPr>
              <w:t>(</w:t>
            </w:r>
            <w:r>
              <w:rPr>
                <w:rFonts w:ascii="宋体" w:hAnsi="宋体" w:hint="eastAsia"/>
                <w:bCs/>
              </w:rPr>
              <w:t>韩家村、</w:t>
            </w:r>
            <w:r>
              <w:rPr>
                <w:rFonts w:ascii="宋体" w:hAnsi="宋体" w:hint="eastAsia"/>
                <w:bCs/>
              </w:rPr>
              <w:t xml:space="preserve"> </w:t>
            </w:r>
            <w:r>
              <w:rPr>
                <w:rFonts w:ascii="宋体" w:hAnsi="宋体" w:hint="eastAsia"/>
                <w:bCs/>
              </w:rPr>
              <w:t>小院寺村、麻扎桥村</w:t>
            </w:r>
            <w:r>
              <w:rPr>
                <w:rFonts w:ascii="宋体" w:hAnsi="宋体" w:hint="eastAsia"/>
                <w:bCs/>
              </w:rPr>
              <w:t>)</w:t>
            </w:r>
            <w:r>
              <w:rPr>
                <w:rFonts w:ascii="宋体" w:hAnsi="宋体" w:hint="eastAsia"/>
                <w:bCs/>
              </w:rPr>
              <w:t>；大观乡</w:t>
            </w:r>
            <w:r>
              <w:rPr>
                <w:rFonts w:ascii="宋体" w:hAnsi="宋体" w:hint="eastAsia"/>
                <w:bCs/>
              </w:rPr>
              <w:t>(</w:t>
            </w:r>
            <w:r>
              <w:rPr>
                <w:rFonts w:ascii="宋体" w:hAnsi="宋体" w:hint="eastAsia"/>
                <w:bCs/>
              </w:rPr>
              <w:t>大观村、酸枣垭村、蒋氏祠村、蒲马院村</w:t>
            </w:r>
            <w:r>
              <w:rPr>
                <w:rFonts w:ascii="宋体" w:hAnsi="宋体" w:hint="eastAsia"/>
                <w:bCs/>
              </w:rPr>
              <w:t>)</w:t>
            </w:r>
            <w:r>
              <w:rPr>
                <w:rFonts w:ascii="宋体" w:hAnsi="宋体" w:hint="eastAsia"/>
                <w:bCs/>
              </w:rPr>
              <w:t>；终点至天星乡</w:t>
            </w:r>
            <w:r>
              <w:rPr>
                <w:rFonts w:ascii="宋体" w:hAnsi="宋体" w:hint="eastAsia"/>
                <w:bCs/>
              </w:rPr>
              <w:t>(</w:t>
            </w:r>
            <w:r>
              <w:rPr>
                <w:rFonts w:ascii="宋体" w:hAnsi="宋体" w:hint="eastAsia"/>
                <w:bCs/>
              </w:rPr>
              <w:t>圈角湾村</w:t>
            </w:r>
            <w:r>
              <w:rPr>
                <w:rFonts w:ascii="宋体" w:hAnsi="宋体" w:hint="eastAsia"/>
                <w:bCs/>
              </w:rPr>
              <w:t>)</w:t>
            </w:r>
          </w:p>
        </w:tc>
        <w:tc>
          <w:tcPr>
            <w:tcW w:w="1127" w:type="dxa"/>
          </w:tcPr>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12</w:t>
            </w:r>
          </w:p>
          <w:p w:rsidR="00EF328B" w:rsidRDefault="00EF328B">
            <w:pPr>
              <w:spacing w:line="240" w:lineRule="auto"/>
              <w:ind w:firstLineChars="0" w:firstLine="0"/>
              <w:jc w:val="center"/>
              <w:rPr>
                <w:rFonts w:ascii="宋体" w:hAnsi="宋体"/>
                <w:bCs/>
              </w:rPr>
            </w:pPr>
          </w:p>
        </w:tc>
        <w:tc>
          <w:tcPr>
            <w:tcW w:w="1134" w:type="dxa"/>
          </w:tcPr>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2035</w:t>
            </w:r>
          </w:p>
          <w:p w:rsidR="00EF328B" w:rsidRDefault="00EF328B">
            <w:pPr>
              <w:spacing w:line="240" w:lineRule="auto"/>
              <w:ind w:firstLineChars="0" w:firstLine="0"/>
              <w:jc w:val="center"/>
              <w:rPr>
                <w:rFonts w:ascii="宋体" w:hAnsi="宋体"/>
                <w:bCs/>
              </w:rPr>
            </w:pPr>
          </w:p>
        </w:tc>
        <w:tc>
          <w:tcPr>
            <w:tcW w:w="1134" w:type="dxa"/>
          </w:tcPr>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100" w:firstLine="240"/>
              <w:rPr>
                <w:rFonts w:ascii="宋体" w:hAnsi="宋体"/>
                <w:bCs/>
              </w:rPr>
            </w:pPr>
            <w:r>
              <w:rPr>
                <w:rFonts w:ascii="宋体" w:hAnsi="宋体" w:hint="eastAsia"/>
                <w:bCs/>
              </w:rPr>
              <w:t>远景</w:t>
            </w:r>
          </w:p>
          <w:p w:rsidR="00EF328B" w:rsidRDefault="00FB758B">
            <w:pPr>
              <w:spacing w:line="240" w:lineRule="auto"/>
              <w:ind w:firstLineChars="0" w:firstLine="0"/>
              <w:jc w:val="center"/>
              <w:rPr>
                <w:rFonts w:ascii="宋体" w:hAnsi="宋体"/>
                <w:bCs/>
              </w:rPr>
            </w:pPr>
            <w:r>
              <w:rPr>
                <w:rFonts w:ascii="宋体" w:hAnsi="宋体" w:hint="eastAsia"/>
                <w:bCs/>
              </w:rPr>
              <w:t>规划</w:t>
            </w:r>
          </w:p>
          <w:p w:rsidR="00EF328B" w:rsidRDefault="00EF328B">
            <w:pPr>
              <w:spacing w:line="240" w:lineRule="auto"/>
              <w:ind w:firstLineChars="0" w:firstLine="0"/>
              <w:jc w:val="center"/>
              <w:rPr>
                <w:rFonts w:ascii="宋体" w:hAnsi="宋体"/>
                <w:bCs/>
              </w:rPr>
            </w:pPr>
          </w:p>
        </w:tc>
      </w:tr>
      <w:tr w:rsidR="00EF328B">
        <w:tc>
          <w:tcPr>
            <w:tcW w:w="591" w:type="dxa"/>
          </w:tcPr>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1</w:t>
            </w:r>
            <w:r>
              <w:rPr>
                <w:rFonts w:ascii="宋体" w:hAnsi="宋体"/>
                <w:bCs/>
              </w:rPr>
              <w:t>4</w:t>
            </w:r>
          </w:p>
        </w:tc>
        <w:tc>
          <w:tcPr>
            <w:tcW w:w="1218" w:type="dxa"/>
          </w:tcPr>
          <w:p w:rsidR="00EF328B" w:rsidRDefault="00EF328B">
            <w:pPr>
              <w:spacing w:line="240" w:lineRule="auto"/>
              <w:ind w:firstLineChars="0" w:firstLine="0"/>
              <w:rPr>
                <w:rFonts w:ascii="宋体" w:hAnsi="宋体"/>
                <w:bCs/>
              </w:rPr>
            </w:pPr>
          </w:p>
          <w:p w:rsidR="00EF328B" w:rsidRDefault="00EF328B">
            <w:pPr>
              <w:spacing w:line="240" w:lineRule="auto"/>
              <w:ind w:firstLineChars="0" w:firstLine="0"/>
              <w:rPr>
                <w:rFonts w:ascii="宋体" w:hAnsi="宋体"/>
                <w:bCs/>
              </w:rPr>
            </w:pPr>
          </w:p>
          <w:p w:rsidR="00EF328B" w:rsidRDefault="00FB758B">
            <w:pPr>
              <w:spacing w:line="240" w:lineRule="auto"/>
              <w:ind w:firstLineChars="0" w:firstLine="0"/>
              <w:rPr>
                <w:rFonts w:ascii="宋体" w:hAnsi="宋体"/>
                <w:bCs/>
              </w:rPr>
            </w:pPr>
            <w:r>
              <w:rPr>
                <w:rFonts w:ascii="宋体" w:hAnsi="宋体" w:hint="eastAsia"/>
                <w:bCs/>
              </w:rPr>
              <w:t>兵部大道</w:t>
            </w:r>
          </w:p>
          <w:p w:rsidR="00EF328B" w:rsidRDefault="00EF328B">
            <w:pPr>
              <w:spacing w:line="240" w:lineRule="auto"/>
              <w:ind w:firstLineChars="0" w:firstLine="0"/>
              <w:rPr>
                <w:rFonts w:ascii="宋体" w:hAnsi="宋体"/>
                <w:bCs/>
              </w:rPr>
            </w:pPr>
          </w:p>
        </w:tc>
        <w:tc>
          <w:tcPr>
            <w:tcW w:w="3693" w:type="dxa"/>
          </w:tcPr>
          <w:p w:rsidR="00EF328B" w:rsidRDefault="00FB758B">
            <w:pPr>
              <w:spacing w:line="240" w:lineRule="auto"/>
              <w:ind w:firstLineChars="0" w:firstLine="0"/>
              <w:rPr>
                <w:rFonts w:ascii="宋体" w:hAnsi="宋体"/>
                <w:bCs/>
              </w:rPr>
            </w:pPr>
            <w:r>
              <w:rPr>
                <w:rFonts w:ascii="宋体" w:hAnsi="宋体" w:hint="eastAsia"/>
                <w:bCs/>
              </w:rPr>
              <w:t>全长</w:t>
            </w:r>
            <w:r>
              <w:rPr>
                <w:rFonts w:ascii="宋体" w:hAnsi="宋体" w:hint="eastAsia"/>
                <w:bCs/>
              </w:rPr>
              <w:t>4.2</w:t>
            </w:r>
            <w:r>
              <w:rPr>
                <w:rFonts w:ascii="宋体" w:hAnsi="宋体" w:hint="eastAsia"/>
                <w:bCs/>
              </w:rPr>
              <w:t>公里，宽</w:t>
            </w:r>
            <w:r>
              <w:rPr>
                <w:rFonts w:ascii="宋体" w:hAnsi="宋体" w:hint="eastAsia"/>
                <w:bCs/>
              </w:rPr>
              <w:t>80</w:t>
            </w:r>
            <w:r>
              <w:rPr>
                <w:rFonts w:ascii="宋体" w:hAnsi="宋体" w:hint="eastAsia"/>
                <w:bCs/>
              </w:rPr>
              <w:t>米（含绿化），双向</w:t>
            </w:r>
            <w:r>
              <w:rPr>
                <w:rFonts w:ascii="宋体" w:hAnsi="宋体" w:hint="eastAsia"/>
                <w:bCs/>
              </w:rPr>
              <w:t>10</w:t>
            </w:r>
            <w:r>
              <w:rPr>
                <w:rFonts w:ascii="宋体" w:hAnsi="宋体" w:hint="eastAsia"/>
                <w:bCs/>
              </w:rPr>
              <w:t>车道；起点接科技一环与红邦大道西延线交汇处；途经瓦房沟、蒲家嘴、过脚垭村终点至南潼高速世阳互通马兰沟村</w:t>
            </w:r>
          </w:p>
        </w:tc>
        <w:tc>
          <w:tcPr>
            <w:tcW w:w="1127" w:type="dxa"/>
          </w:tcPr>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5</w:t>
            </w:r>
          </w:p>
          <w:p w:rsidR="00EF328B" w:rsidRDefault="00EF328B">
            <w:pPr>
              <w:spacing w:line="240" w:lineRule="auto"/>
              <w:ind w:firstLineChars="0" w:firstLine="0"/>
              <w:jc w:val="center"/>
              <w:rPr>
                <w:rFonts w:ascii="宋体" w:hAnsi="宋体"/>
                <w:bCs/>
              </w:rPr>
            </w:pPr>
          </w:p>
        </w:tc>
        <w:tc>
          <w:tcPr>
            <w:tcW w:w="1134" w:type="dxa"/>
          </w:tcPr>
          <w:p w:rsidR="00EF328B" w:rsidRDefault="00EF328B">
            <w:pPr>
              <w:spacing w:line="240" w:lineRule="auto"/>
              <w:ind w:firstLineChars="0" w:firstLine="0"/>
              <w:jc w:val="center"/>
              <w:rPr>
                <w:rFonts w:ascii="宋体" w:hAnsi="宋体"/>
                <w:bCs/>
              </w:rPr>
            </w:pPr>
          </w:p>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2035</w:t>
            </w:r>
          </w:p>
          <w:p w:rsidR="00EF328B" w:rsidRDefault="00EF328B">
            <w:pPr>
              <w:spacing w:line="240" w:lineRule="auto"/>
              <w:ind w:firstLineChars="0" w:firstLine="0"/>
              <w:jc w:val="center"/>
              <w:rPr>
                <w:rFonts w:ascii="宋体" w:hAnsi="宋体"/>
                <w:bCs/>
              </w:rPr>
            </w:pPr>
          </w:p>
        </w:tc>
        <w:tc>
          <w:tcPr>
            <w:tcW w:w="1134" w:type="dxa"/>
          </w:tcPr>
          <w:p w:rsidR="00EF328B" w:rsidRDefault="00EF328B">
            <w:pPr>
              <w:spacing w:line="240" w:lineRule="auto"/>
              <w:ind w:firstLineChars="0" w:firstLine="0"/>
              <w:jc w:val="center"/>
              <w:rPr>
                <w:rFonts w:ascii="宋体" w:hAnsi="宋体"/>
                <w:bCs/>
              </w:rPr>
            </w:pPr>
          </w:p>
          <w:p w:rsidR="00EF328B" w:rsidRDefault="00FB758B">
            <w:pPr>
              <w:spacing w:line="240" w:lineRule="auto"/>
              <w:ind w:firstLineChars="0" w:firstLine="0"/>
              <w:jc w:val="center"/>
              <w:rPr>
                <w:rFonts w:ascii="宋体" w:hAnsi="宋体"/>
                <w:bCs/>
              </w:rPr>
            </w:pPr>
            <w:r>
              <w:rPr>
                <w:rFonts w:ascii="宋体" w:hAnsi="宋体" w:hint="eastAsia"/>
                <w:bCs/>
              </w:rPr>
              <w:t>远景</w:t>
            </w:r>
          </w:p>
          <w:p w:rsidR="00EF328B" w:rsidRDefault="00FB758B">
            <w:pPr>
              <w:spacing w:line="240" w:lineRule="auto"/>
              <w:ind w:firstLineChars="0" w:firstLine="0"/>
              <w:jc w:val="center"/>
              <w:rPr>
                <w:rFonts w:ascii="宋体" w:hAnsi="宋体"/>
                <w:bCs/>
              </w:rPr>
            </w:pPr>
            <w:r>
              <w:rPr>
                <w:rFonts w:ascii="宋体" w:hAnsi="宋体" w:hint="eastAsia"/>
                <w:bCs/>
              </w:rPr>
              <w:t>规划</w:t>
            </w:r>
          </w:p>
          <w:p w:rsidR="00EF328B" w:rsidRDefault="00EF328B">
            <w:pPr>
              <w:spacing w:line="240" w:lineRule="auto"/>
              <w:ind w:firstLineChars="0" w:firstLine="0"/>
              <w:jc w:val="center"/>
              <w:rPr>
                <w:rFonts w:ascii="宋体" w:hAnsi="宋体"/>
                <w:bCs/>
              </w:rPr>
            </w:pPr>
          </w:p>
        </w:tc>
      </w:tr>
    </w:tbl>
    <w:p w:rsidR="00EF328B" w:rsidRDefault="00EF328B">
      <w:pPr>
        <w:spacing w:line="240" w:lineRule="auto"/>
        <w:ind w:firstLineChars="0" w:firstLine="0"/>
        <w:rPr>
          <w:rFonts w:ascii="仿宋_GB2312" w:eastAsia="仿宋_GB2312"/>
          <w:bCs/>
        </w:rPr>
      </w:pPr>
    </w:p>
    <w:p w:rsidR="00EF328B" w:rsidRDefault="00FB758B">
      <w:pPr>
        <w:widowControl/>
        <w:spacing w:line="240" w:lineRule="auto"/>
        <w:ind w:firstLineChars="0" w:firstLine="0"/>
        <w:jc w:val="left"/>
        <w:rPr>
          <w:rFonts w:ascii="仿宋_GB2312" w:eastAsia="仿宋_GB2312"/>
          <w:bCs/>
        </w:rPr>
      </w:pPr>
      <w:r>
        <w:rPr>
          <w:rFonts w:ascii="仿宋_GB2312" w:eastAsia="仿宋_GB2312"/>
          <w:bCs/>
        </w:rPr>
        <w:br w:type="page"/>
      </w:r>
    </w:p>
    <w:p w:rsidR="00EF328B" w:rsidRDefault="00FB758B">
      <w:pPr>
        <w:spacing w:line="560" w:lineRule="exact"/>
        <w:ind w:firstLineChars="0" w:firstLine="0"/>
        <w:jc w:val="center"/>
        <w:outlineLvl w:val="1"/>
        <w:rPr>
          <w:rFonts w:ascii="仿宋_GB2312" w:eastAsia="仿宋_GB2312" w:cs="Times New Roman"/>
          <w:b/>
          <w:bCs/>
          <w:kern w:val="44"/>
          <w:sz w:val="28"/>
          <w:szCs w:val="28"/>
        </w:rPr>
      </w:pPr>
      <w:bookmarkStart w:id="139" w:name="_Toc78577379"/>
      <w:r>
        <w:rPr>
          <w:rFonts w:ascii="仿宋_GB2312" w:eastAsia="仿宋_GB2312" w:cs="Times New Roman" w:hint="eastAsia"/>
          <w:b/>
          <w:bCs/>
          <w:kern w:val="44"/>
          <w:sz w:val="28"/>
          <w:szCs w:val="28"/>
        </w:rPr>
        <w:lastRenderedPageBreak/>
        <w:t>表</w:t>
      </w:r>
      <w:r>
        <w:rPr>
          <w:rFonts w:ascii="仿宋_GB2312" w:eastAsia="仿宋_GB2312" w:cs="Times New Roman" w:hint="eastAsia"/>
          <w:b/>
          <w:bCs/>
          <w:kern w:val="44"/>
          <w:sz w:val="28"/>
          <w:szCs w:val="28"/>
        </w:rPr>
        <w:t>2</w:t>
      </w:r>
      <w:r>
        <w:rPr>
          <w:rFonts w:ascii="仿宋_GB2312" w:eastAsia="仿宋_GB2312" w:cs="Times New Roman" w:hint="eastAsia"/>
          <w:b/>
          <w:bCs/>
          <w:kern w:val="44"/>
          <w:sz w:val="28"/>
          <w:szCs w:val="28"/>
        </w:rPr>
        <w:t>配套企业基础设施建设时间表</w:t>
      </w:r>
      <w:bookmarkEnd w:id="139"/>
    </w:p>
    <w:tbl>
      <w:tblPr>
        <w:tblStyle w:val="ae"/>
        <w:tblW w:w="8613" w:type="dxa"/>
        <w:tblLook w:val="04A0"/>
      </w:tblPr>
      <w:tblGrid>
        <w:gridCol w:w="595"/>
        <w:gridCol w:w="2379"/>
        <w:gridCol w:w="2550"/>
        <w:gridCol w:w="1525"/>
        <w:gridCol w:w="777"/>
        <w:gridCol w:w="787"/>
      </w:tblGrid>
      <w:tr w:rsidR="00EF328B">
        <w:tc>
          <w:tcPr>
            <w:tcW w:w="0" w:type="auto"/>
          </w:tcPr>
          <w:p w:rsidR="00EF328B" w:rsidRDefault="00FB758B">
            <w:pPr>
              <w:spacing w:line="240" w:lineRule="auto"/>
              <w:ind w:firstLineChars="0" w:firstLine="0"/>
              <w:jc w:val="center"/>
              <w:rPr>
                <w:rFonts w:ascii="宋体" w:hAnsi="宋体"/>
                <w:b/>
                <w:kern w:val="0"/>
              </w:rPr>
            </w:pPr>
            <w:r>
              <w:rPr>
                <w:rFonts w:ascii="宋体" w:hAnsi="宋体" w:hint="eastAsia"/>
                <w:b/>
                <w:kern w:val="0"/>
              </w:rPr>
              <w:t>序号</w:t>
            </w:r>
          </w:p>
        </w:tc>
        <w:tc>
          <w:tcPr>
            <w:tcW w:w="0" w:type="auto"/>
          </w:tcPr>
          <w:p w:rsidR="00EF328B" w:rsidRDefault="00FB758B">
            <w:pPr>
              <w:spacing w:line="240" w:lineRule="auto"/>
              <w:ind w:firstLineChars="0" w:firstLine="0"/>
              <w:jc w:val="center"/>
              <w:rPr>
                <w:rFonts w:ascii="宋体" w:hAnsi="宋体"/>
                <w:b/>
                <w:kern w:val="0"/>
              </w:rPr>
            </w:pPr>
            <w:r>
              <w:rPr>
                <w:rFonts w:ascii="宋体" w:hAnsi="宋体" w:hint="eastAsia"/>
                <w:b/>
                <w:kern w:val="0"/>
              </w:rPr>
              <w:t>项目名称</w:t>
            </w:r>
          </w:p>
        </w:tc>
        <w:tc>
          <w:tcPr>
            <w:tcW w:w="0" w:type="auto"/>
          </w:tcPr>
          <w:p w:rsidR="00EF328B" w:rsidRDefault="00FB758B">
            <w:pPr>
              <w:spacing w:line="240" w:lineRule="auto"/>
              <w:ind w:firstLineChars="0" w:firstLine="0"/>
              <w:jc w:val="center"/>
              <w:rPr>
                <w:rFonts w:ascii="宋体" w:hAnsi="宋体"/>
                <w:b/>
                <w:kern w:val="0"/>
              </w:rPr>
            </w:pPr>
            <w:r>
              <w:rPr>
                <w:rFonts w:ascii="宋体" w:hAnsi="宋体" w:hint="eastAsia"/>
                <w:b/>
                <w:kern w:val="0"/>
              </w:rPr>
              <w:t>建设内容及规模</w:t>
            </w:r>
          </w:p>
        </w:tc>
        <w:tc>
          <w:tcPr>
            <w:tcW w:w="0" w:type="auto"/>
          </w:tcPr>
          <w:p w:rsidR="00EF328B" w:rsidRDefault="00FB758B">
            <w:pPr>
              <w:spacing w:line="240" w:lineRule="auto"/>
              <w:ind w:firstLineChars="0" w:firstLine="0"/>
              <w:jc w:val="center"/>
              <w:rPr>
                <w:rFonts w:ascii="宋体" w:hAnsi="宋体"/>
                <w:b/>
                <w:kern w:val="0"/>
              </w:rPr>
            </w:pPr>
            <w:r>
              <w:rPr>
                <w:rFonts w:ascii="宋体" w:hAnsi="宋体" w:hint="eastAsia"/>
                <w:b/>
                <w:kern w:val="0"/>
              </w:rPr>
              <w:t>估算投资（亿元）</w:t>
            </w:r>
          </w:p>
        </w:tc>
        <w:tc>
          <w:tcPr>
            <w:tcW w:w="777" w:type="dxa"/>
          </w:tcPr>
          <w:p w:rsidR="00EF328B" w:rsidRDefault="00FB758B">
            <w:pPr>
              <w:spacing w:line="240" w:lineRule="auto"/>
              <w:ind w:firstLineChars="0" w:firstLine="0"/>
              <w:jc w:val="center"/>
              <w:rPr>
                <w:rFonts w:ascii="宋体" w:hAnsi="宋体"/>
                <w:b/>
                <w:kern w:val="0"/>
              </w:rPr>
            </w:pPr>
            <w:r>
              <w:rPr>
                <w:rFonts w:ascii="宋体" w:hAnsi="宋体" w:hint="eastAsia"/>
                <w:b/>
                <w:kern w:val="0"/>
              </w:rPr>
              <w:t>开工</w:t>
            </w:r>
          </w:p>
          <w:p w:rsidR="00EF328B" w:rsidRDefault="00FB758B">
            <w:pPr>
              <w:spacing w:line="240" w:lineRule="auto"/>
              <w:ind w:firstLineChars="0" w:firstLine="0"/>
              <w:jc w:val="center"/>
              <w:rPr>
                <w:rFonts w:ascii="宋体" w:hAnsi="宋体"/>
                <w:b/>
                <w:kern w:val="0"/>
              </w:rPr>
            </w:pPr>
            <w:r>
              <w:rPr>
                <w:rFonts w:ascii="宋体" w:hAnsi="宋体" w:hint="eastAsia"/>
                <w:b/>
                <w:kern w:val="0"/>
              </w:rPr>
              <w:t>时间</w:t>
            </w:r>
          </w:p>
        </w:tc>
        <w:tc>
          <w:tcPr>
            <w:tcW w:w="787" w:type="dxa"/>
          </w:tcPr>
          <w:p w:rsidR="00EF328B" w:rsidRDefault="00FB758B">
            <w:pPr>
              <w:spacing w:line="240" w:lineRule="auto"/>
              <w:ind w:firstLineChars="0" w:firstLine="0"/>
              <w:jc w:val="center"/>
              <w:rPr>
                <w:rFonts w:ascii="宋体" w:hAnsi="宋体"/>
                <w:b/>
                <w:kern w:val="0"/>
              </w:rPr>
            </w:pPr>
            <w:r>
              <w:rPr>
                <w:rFonts w:ascii="宋体" w:hAnsi="宋体" w:hint="eastAsia"/>
                <w:b/>
                <w:kern w:val="0"/>
              </w:rPr>
              <w:t>竣工</w:t>
            </w:r>
          </w:p>
          <w:p w:rsidR="00EF328B" w:rsidRDefault="00FB758B">
            <w:pPr>
              <w:spacing w:line="240" w:lineRule="auto"/>
              <w:ind w:firstLineChars="0" w:firstLine="0"/>
              <w:jc w:val="center"/>
              <w:rPr>
                <w:rFonts w:ascii="宋体" w:hAnsi="宋体"/>
                <w:b/>
                <w:kern w:val="0"/>
              </w:rPr>
            </w:pPr>
            <w:r>
              <w:rPr>
                <w:rFonts w:ascii="宋体" w:hAnsi="宋体" w:hint="eastAsia"/>
                <w:b/>
                <w:kern w:val="0"/>
              </w:rPr>
              <w:t>时间</w:t>
            </w:r>
          </w:p>
        </w:tc>
      </w:tr>
      <w:tr w:rsidR="00EF328B">
        <w:tc>
          <w:tcPr>
            <w:tcW w:w="0" w:type="auto"/>
          </w:tcPr>
          <w:p w:rsidR="00EF328B" w:rsidRDefault="00FB758B">
            <w:pPr>
              <w:spacing w:line="240" w:lineRule="auto"/>
              <w:ind w:firstLineChars="0" w:firstLine="0"/>
              <w:jc w:val="center"/>
              <w:rPr>
                <w:rFonts w:ascii="宋体" w:hAnsi="宋体"/>
                <w:bCs/>
                <w:kern w:val="0"/>
              </w:rPr>
            </w:pPr>
            <w:r>
              <w:rPr>
                <w:rFonts w:ascii="宋体" w:hAnsi="宋体" w:hint="eastAsia"/>
                <w:bCs/>
                <w:kern w:val="0"/>
              </w:rPr>
              <w:t>1</w:t>
            </w:r>
          </w:p>
        </w:tc>
        <w:tc>
          <w:tcPr>
            <w:tcW w:w="0" w:type="auto"/>
          </w:tcPr>
          <w:p w:rsidR="00EF328B" w:rsidRDefault="00FB758B">
            <w:pPr>
              <w:spacing w:line="240" w:lineRule="auto"/>
              <w:ind w:firstLineChars="0" w:firstLine="0"/>
              <w:rPr>
                <w:rFonts w:ascii="宋体" w:hAnsi="宋体"/>
                <w:bCs/>
                <w:kern w:val="0"/>
              </w:rPr>
            </w:pPr>
            <w:r>
              <w:rPr>
                <w:rFonts w:ascii="宋体" w:hAnsi="宋体" w:hint="eastAsia"/>
                <w:bCs/>
                <w:kern w:val="0"/>
              </w:rPr>
              <w:t>红邦产业园配套企业基础设施建设</w:t>
            </w:r>
          </w:p>
        </w:tc>
        <w:tc>
          <w:tcPr>
            <w:tcW w:w="0" w:type="auto"/>
          </w:tcPr>
          <w:p w:rsidR="00EF328B" w:rsidRDefault="00FB758B">
            <w:pPr>
              <w:spacing w:line="240" w:lineRule="auto"/>
              <w:ind w:firstLineChars="0" w:firstLine="0"/>
              <w:rPr>
                <w:rFonts w:ascii="宋体" w:hAnsi="宋体"/>
                <w:bCs/>
                <w:kern w:val="0"/>
              </w:rPr>
            </w:pPr>
            <w:r>
              <w:rPr>
                <w:rFonts w:ascii="宋体" w:hAnsi="宋体" w:hint="eastAsia"/>
                <w:bCs/>
                <w:kern w:val="0"/>
              </w:rPr>
              <w:t>场平</w:t>
            </w:r>
            <w:r>
              <w:rPr>
                <w:rFonts w:ascii="宋体" w:hAnsi="宋体" w:hint="eastAsia"/>
                <w:bCs/>
                <w:kern w:val="0"/>
              </w:rPr>
              <w:t>500</w:t>
            </w:r>
            <w:r>
              <w:rPr>
                <w:rFonts w:ascii="宋体" w:hAnsi="宋体" w:hint="eastAsia"/>
                <w:bCs/>
                <w:kern w:val="0"/>
              </w:rPr>
              <w:t>亩，挖运土石方</w:t>
            </w:r>
            <w:r>
              <w:rPr>
                <w:rFonts w:ascii="宋体" w:hAnsi="宋体" w:hint="eastAsia"/>
                <w:bCs/>
                <w:kern w:val="0"/>
              </w:rPr>
              <w:t>150</w:t>
            </w:r>
            <w:r>
              <w:rPr>
                <w:rFonts w:ascii="宋体" w:hAnsi="宋体" w:hint="eastAsia"/>
                <w:bCs/>
                <w:kern w:val="0"/>
              </w:rPr>
              <w:t>万方</w:t>
            </w:r>
          </w:p>
        </w:tc>
        <w:tc>
          <w:tcPr>
            <w:tcW w:w="0" w:type="auto"/>
          </w:tcPr>
          <w:p w:rsidR="00EF328B" w:rsidRDefault="00FB758B">
            <w:pPr>
              <w:spacing w:line="240" w:lineRule="auto"/>
              <w:ind w:firstLineChars="0" w:firstLine="0"/>
              <w:jc w:val="center"/>
              <w:rPr>
                <w:rFonts w:ascii="宋体" w:hAnsi="宋体"/>
                <w:bCs/>
                <w:kern w:val="0"/>
              </w:rPr>
            </w:pPr>
            <w:r>
              <w:rPr>
                <w:rFonts w:ascii="宋体" w:hAnsi="宋体" w:hint="eastAsia"/>
                <w:bCs/>
                <w:kern w:val="0"/>
              </w:rPr>
              <w:t>0.45</w:t>
            </w:r>
          </w:p>
          <w:p w:rsidR="00EF328B" w:rsidRDefault="00EF328B">
            <w:pPr>
              <w:spacing w:line="240" w:lineRule="auto"/>
              <w:ind w:firstLineChars="0" w:firstLine="0"/>
              <w:jc w:val="center"/>
              <w:rPr>
                <w:rFonts w:ascii="宋体" w:hAnsi="宋体"/>
                <w:bCs/>
                <w:kern w:val="0"/>
              </w:rPr>
            </w:pPr>
          </w:p>
        </w:tc>
        <w:tc>
          <w:tcPr>
            <w:tcW w:w="777" w:type="dxa"/>
          </w:tcPr>
          <w:p w:rsidR="00EF328B" w:rsidRDefault="00FB758B">
            <w:pPr>
              <w:spacing w:line="240" w:lineRule="auto"/>
              <w:ind w:firstLineChars="0" w:firstLine="0"/>
              <w:jc w:val="center"/>
              <w:rPr>
                <w:rFonts w:ascii="宋体" w:hAnsi="宋体"/>
                <w:bCs/>
                <w:kern w:val="0"/>
              </w:rPr>
            </w:pPr>
            <w:r>
              <w:rPr>
                <w:rFonts w:ascii="宋体" w:hAnsi="宋体" w:hint="eastAsia"/>
                <w:bCs/>
                <w:kern w:val="0"/>
              </w:rPr>
              <w:t>2021</w:t>
            </w:r>
          </w:p>
          <w:p w:rsidR="00EF328B" w:rsidRDefault="00EF328B">
            <w:pPr>
              <w:spacing w:line="240" w:lineRule="auto"/>
              <w:ind w:firstLineChars="0" w:firstLine="0"/>
              <w:jc w:val="center"/>
              <w:rPr>
                <w:rFonts w:ascii="宋体" w:hAnsi="宋体"/>
                <w:bCs/>
                <w:kern w:val="0"/>
              </w:rPr>
            </w:pPr>
          </w:p>
        </w:tc>
        <w:tc>
          <w:tcPr>
            <w:tcW w:w="787" w:type="dxa"/>
          </w:tcPr>
          <w:p w:rsidR="00EF328B" w:rsidRDefault="00FB758B">
            <w:pPr>
              <w:spacing w:line="240" w:lineRule="auto"/>
              <w:ind w:firstLineChars="0" w:firstLine="0"/>
              <w:jc w:val="center"/>
              <w:rPr>
                <w:rFonts w:ascii="宋体" w:hAnsi="宋体"/>
                <w:bCs/>
                <w:kern w:val="0"/>
              </w:rPr>
            </w:pPr>
            <w:r>
              <w:rPr>
                <w:rFonts w:ascii="宋体" w:hAnsi="宋体" w:hint="eastAsia"/>
                <w:bCs/>
                <w:kern w:val="0"/>
              </w:rPr>
              <w:t>2023</w:t>
            </w:r>
          </w:p>
          <w:p w:rsidR="00EF328B" w:rsidRDefault="00EF328B">
            <w:pPr>
              <w:spacing w:line="240" w:lineRule="auto"/>
              <w:ind w:firstLineChars="0" w:firstLine="0"/>
              <w:jc w:val="center"/>
              <w:rPr>
                <w:rFonts w:ascii="宋体" w:hAnsi="宋体"/>
                <w:bCs/>
                <w:kern w:val="0"/>
              </w:rPr>
            </w:pPr>
          </w:p>
        </w:tc>
      </w:tr>
      <w:tr w:rsidR="00EF328B">
        <w:tc>
          <w:tcPr>
            <w:tcW w:w="0" w:type="auto"/>
          </w:tcPr>
          <w:p w:rsidR="00EF328B" w:rsidRDefault="00FB758B">
            <w:pPr>
              <w:spacing w:line="240" w:lineRule="auto"/>
              <w:ind w:firstLineChars="0" w:firstLine="0"/>
              <w:jc w:val="center"/>
              <w:rPr>
                <w:rFonts w:ascii="宋体" w:hAnsi="宋体"/>
                <w:bCs/>
                <w:kern w:val="0"/>
              </w:rPr>
            </w:pPr>
            <w:r>
              <w:rPr>
                <w:rFonts w:ascii="宋体" w:hAnsi="宋体" w:hint="eastAsia"/>
                <w:bCs/>
                <w:kern w:val="0"/>
              </w:rPr>
              <w:t>2</w:t>
            </w:r>
          </w:p>
        </w:tc>
        <w:tc>
          <w:tcPr>
            <w:tcW w:w="0" w:type="auto"/>
          </w:tcPr>
          <w:p w:rsidR="00EF328B" w:rsidRDefault="00FB758B">
            <w:pPr>
              <w:spacing w:line="240" w:lineRule="auto"/>
              <w:ind w:firstLineChars="0" w:firstLine="0"/>
              <w:rPr>
                <w:rFonts w:ascii="宋体" w:hAnsi="宋体"/>
                <w:bCs/>
                <w:kern w:val="0"/>
              </w:rPr>
            </w:pPr>
            <w:r>
              <w:rPr>
                <w:rFonts w:ascii="宋体" w:hAnsi="宋体" w:hint="eastAsia"/>
                <w:bCs/>
                <w:kern w:val="0"/>
              </w:rPr>
              <w:t>何家沟配套企业基础设施建设</w:t>
            </w:r>
          </w:p>
        </w:tc>
        <w:tc>
          <w:tcPr>
            <w:tcW w:w="0" w:type="auto"/>
          </w:tcPr>
          <w:p w:rsidR="00EF328B" w:rsidRDefault="00FB758B">
            <w:pPr>
              <w:spacing w:line="240" w:lineRule="auto"/>
              <w:ind w:firstLineChars="0" w:firstLine="0"/>
              <w:rPr>
                <w:rFonts w:ascii="宋体" w:hAnsi="宋体"/>
                <w:bCs/>
                <w:kern w:val="0"/>
              </w:rPr>
            </w:pPr>
            <w:r>
              <w:rPr>
                <w:rFonts w:ascii="宋体" w:hAnsi="宋体" w:hint="eastAsia"/>
                <w:bCs/>
                <w:kern w:val="0"/>
              </w:rPr>
              <w:t>场平</w:t>
            </w:r>
            <w:r>
              <w:rPr>
                <w:rFonts w:ascii="宋体" w:hAnsi="宋体" w:hint="eastAsia"/>
                <w:bCs/>
                <w:kern w:val="0"/>
              </w:rPr>
              <w:t>500</w:t>
            </w:r>
            <w:r>
              <w:rPr>
                <w:rFonts w:ascii="宋体" w:hAnsi="宋体" w:hint="eastAsia"/>
                <w:bCs/>
                <w:kern w:val="0"/>
              </w:rPr>
              <w:t>亩，挖运土石方</w:t>
            </w:r>
            <w:r>
              <w:rPr>
                <w:rFonts w:ascii="宋体" w:hAnsi="宋体" w:hint="eastAsia"/>
                <w:bCs/>
                <w:kern w:val="0"/>
              </w:rPr>
              <w:t>150</w:t>
            </w:r>
            <w:r>
              <w:rPr>
                <w:rFonts w:ascii="宋体" w:hAnsi="宋体" w:hint="eastAsia"/>
                <w:bCs/>
                <w:kern w:val="0"/>
              </w:rPr>
              <w:t>万方</w:t>
            </w:r>
          </w:p>
        </w:tc>
        <w:tc>
          <w:tcPr>
            <w:tcW w:w="0" w:type="auto"/>
          </w:tcPr>
          <w:p w:rsidR="00EF328B" w:rsidRDefault="00FB758B">
            <w:pPr>
              <w:spacing w:line="240" w:lineRule="auto"/>
              <w:ind w:firstLineChars="0" w:firstLine="0"/>
              <w:jc w:val="center"/>
              <w:rPr>
                <w:rFonts w:ascii="宋体" w:hAnsi="宋体"/>
                <w:bCs/>
                <w:kern w:val="0"/>
              </w:rPr>
            </w:pPr>
            <w:r>
              <w:rPr>
                <w:rFonts w:ascii="宋体" w:hAnsi="宋体" w:hint="eastAsia"/>
                <w:bCs/>
                <w:kern w:val="0"/>
              </w:rPr>
              <w:t>0.45</w:t>
            </w:r>
          </w:p>
          <w:p w:rsidR="00EF328B" w:rsidRDefault="00EF328B">
            <w:pPr>
              <w:spacing w:line="240" w:lineRule="auto"/>
              <w:ind w:firstLineChars="0" w:firstLine="0"/>
              <w:jc w:val="center"/>
              <w:rPr>
                <w:rFonts w:ascii="宋体" w:hAnsi="宋体"/>
                <w:bCs/>
                <w:kern w:val="0"/>
              </w:rPr>
            </w:pPr>
          </w:p>
        </w:tc>
        <w:tc>
          <w:tcPr>
            <w:tcW w:w="777" w:type="dxa"/>
          </w:tcPr>
          <w:p w:rsidR="00EF328B" w:rsidRDefault="00FB758B">
            <w:pPr>
              <w:spacing w:line="240" w:lineRule="auto"/>
              <w:ind w:firstLineChars="0" w:firstLine="0"/>
              <w:jc w:val="center"/>
              <w:rPr>
                <w:rFonts w:ascii="宋体" w:hAnsi="宋体"/>
                <w:bCs/>
                <w:kern w:val="0"/>
              </w:rPr>
            </w:pPr>
            <w:r>
              <w:rPr>
                <w:rFonts w:ascii="宋体" w:hAnsi="宋体" w:hint="eastAsia"/>
                <w:bCs/>
                <w:kern w:val="0"/>
              </w:rPr>
              <w:t>2024</w:t>
            </w:r>
          </w:p>
          <w:p w:rsidR="00EF328B" w:rsidRDefault="00EF328B">
            <w:pPr>
              <w:spacing w:line="240" w:lineRule="auto"/>
              <w:ind w:firstLineChars="0" w:firstLine="0"/>
              <w:jc w:val="center"/>
              <w:rPr>
                <w:rFonts w:ascii="宋体" w:hAnsi="宋体"/>
                <w:bCs/>
                <w:kern w:val="0"/>
              </w:rPr>
            </w:pPr>
          </w:p>
        </w:tc>
        <w:tc>
          <w:tcPr>
            <w:tcW w:w="787" w:type="dxa"/>
          </w:tcPr>
          <w:p w:rsidR="00EF328B" w:rsidRDefault="00FB758B">
            <w:pPr>
              <w:spacing w:line="240" w:lineRule="auto"/>
              <w:ind w:firstLineChars="0" w:firstLine="0"/>
              <w:jc w:val="center"/>
              <w:rPr>
                <w:rFonts w:ascii="宋体" w:hAnsi="宋体"/>
                <w:bCs/>
                <w:kern w:val="0"/>
              </w:rPr>
            </w:pPr>
            <w:r>
              <w:rPr>
                <w:rFonts w:ascii="宋体" w:hAnsi="宋体" w:hint="eastAsia"/>
                <w:bCs/>
                <w:kern w:val="0"/>
              </w:rPr>
              <w:t>2025</w:t>
            </w:r>
          </w:p>
          <w:p w:rsidR="00EF328B" w:rsidRDefault="00EF328B">
            <w:pPr>
              <w:spacing w:line="240" w:lineRule="auto"/>
              <w:ind w:firstLineChars="0" w:firstLine="0"/>
              <w:jc w:val="center"/>
              <w:rPr>
                <w:rFonts w:ascii="宋体" w:hAnsi="宋体"/>
                <w:bCs/>
                <w:kern w:val="0"/>
              </w:rPr>
            </w:pPr>
          </w:p>
        </w:tc>
      </w:tr>
      <w:tr w:rsidR="00EF328B">
        <w:tc>
          <w:tcPr>
            <w:tcW w:w="0" w:type="auto"/>
          </w:tcPr>
          <w:p w:rsidR="00EF328B" w:rsidRDefault="00FB758B">
            <w:pPr>
              <w:spacing w:line="240" w:lineRule="auto"/>
              <w:ind w:firstLineChars="0" w:firstLine="0"/>
              <w:jc w:val="center"/>
              <w:rPr>
                <w:rFonts w:ascii="宋体" w:hAnsi="宋体"/>
                <w:bCs/>
                <w:kern w:val="0"/>
              </w:rPr>
            </w:pPr>
            <w:r>
              <w:rPr>
                <w:rFonts w:ascii="宋体" w:hAnsi="宋体" w:hint="eastAsia"/>
                <w:bCs/>
                <w:kern w:val="0"/>
              </w:rPr>
              <w:t>3</w:t>
            </w:r>
          </w:p>
        </w:tc>
        <w:tc>
          <w:tcPr>
            <w:tcW w:w="0" w:type="auto"/>
          </w:tcPr>
          <w:p w:rsidR="00EF328B" w:rsidRDefault="00FB758B">
            <w:pPr>
              <w:spacing w:line="240" w:lineRule="auto"/>
              <w:ind w:firstLineChars="0" w:firstLine="0"/>
              <w:rPr>
                <w:rFonts w:ascii="宋体" w:hAnsi="宋体"/>
                <w:bCs/>
                <w:kern w:val="0"/>
              </w:rPr>
            </w:pPr>
            <w:r>
              <w:rPr>
                <w:rFonts w:ascii="宋体" w:hAnsi="宋体" w:hint="eastAsia"/>
                <w:bCs/>
                <w:kern w:val="0"/>
              </w:rPr>
              <w:t>仲村沟配套企业基础设施建设</w:t>
            </w:r>
          </w:p>
        </w:tc>
        <w:tc>
          <w:tcPr>
            <w:tcW w:w="0" w:type="auto"/>
          </w:tcPr>
          <w:p w:rsidR="00EF328B" w:rsidRDefault="00FB758B">
            <w:pPr>
              <w:spacing w:line="240" w:lineRule="auto"/>
              <w:ind w:firstLineChars="0" w:firstLine="0"/>
              <w:rPr>
                <w:rFonts w:ascii="宋体" w:hAnsi="宋体"/>
                <w:bCs/>
                <w:kern w:val="0"/>
              </w:rPr>
            </w:pPr>
            <w:r>
              <w:rPr>
                <w:rFonts w:ascii="宋体" w:hAnsi="宋体" w:hint="eastAsia"/>
                <w:bCs/>
                <w:kern w:val="0"/>
              </w:rPr>
              <w:t>场平</w:t>
            </w:r>
            <w:r>
              <w:rPr>
                <w:rFonts w:ascii="宋体" w:hAnsi="宋体" w:hint="eastAsia"/>
                <w:bCs/>
                <w:kern w:val="0"/>
              </w:rPr>
              <w:t>1000</w:t>
            </w:r>
            <w:r>
              <w:rPr>
                <w:rFonts w:ascii="宋体" w:hAnsi="宋体" w:hint="eastAsia"/>
                <w:bCs/>
                <w:kern w:val="0"/>
              </w:rPr>
              <w:t>亩，挖运土石方</w:t>
            </w:r>
            <w:r>
              <w:rPr>
                <w:rFonts w:ascii="宋体" w:hAnsi="宋体" w:hint="eastAsia"/>
                <w:bCs/>
                <w:kern w:val="0"/>
              </w:rPr>
              <w:t>350</w:t>
            </w:r>
            <w:r>
              <w:rPr>
                <w:rFonts w:ascii="宋体" w:hAnsi="宋体" w:hint="eastAsia"/>
                <w:bCs/>
                <w:kern w:val="0"/>
              </w:rPr>
              <w:t>万方</w:t>
            </w:r>
          </w:p>
        </w:tc>
        <w:tc>
          <w:tcPr>
            <w:tcW w:w="0" w:type="auto"/>
          </w:tcPr>
          <w:p w:rsidR="00EF328B" w:rsidRDefault="00FB758B">
            <w:pPr>
              <w:spacing w:line="240" w:lineRule="auto"/>
              <w:ind w:firstLineChars="0" w:firstLine="0"/>
              <w:jc w:val="center"/>
              <w:rPr>
                <w:rFonts w:ascii="宋体" w:hAnsi="宋体"/>
                <w:bCs/>
                <w:kern w:val="0"/>
              </w:rPr>
            </w:pPr>
            <w:r>
              <w:rPr>
                <w:rFonts w:ascii="宋体" w:hAnsi="宋体" w:hint="eastAsia"/>
                <w:bCs/>
                <w:kern w:val="0"/>
              </w:rPr>
              <w:t>1.05</w:t>
            </w:r>
          </w:p>
          <w:p w:rsidR="00EF328B" w:rsidRDefault="00EF328B">
            <w:pPr>
              <w:spacing w:line="240" w:lineRule="auto"/>
              <w:ind w:firstLineChars="0" w:firstLine="0"/>
              <w:jc w:val="center"/>
              <w:rPr>
                <w:rFonts w:ascii="宋体" w:hAnsi="宋体"/>
                <w:bCs/>
                <w:kern w:val="0"/>
              </w:rPr>
            </w:pPr>
          </w:p>
        </w:tc>
        <w:tc>
          <w:tcPr>
            <w:tcW w:w="777" w:type="dxa"/>
          </w:tcPr>
          <w:p w:rsidR="00EF328B" w:rsidRDefault="00FB758B">
            <w:pPr>
              <w:spacing w:line="240" w:lineRule="auto"/>
              <w:ind w:firstLineChars="0" w:firstLine="0"/>
              <w:jc w:val="center"/>
              <w:rPr>
                <w:rFonts w:ascii="宋体" w:hAnsi="宋体"/>
                <w:bCs/>
                <w:kern w:val="0"/>
              </w:rPr>
            </w:pPr>
            <w:r>
              <w:rPr>
                <w:rFonts w:ascii="宋体" w:hAnsi="宋体" w:hint="eastAsia"/>
                <w:bCs/>
                <w:kern w:val="0"/>
              </w:rPr>
              <w:t>2021</w:t>
            </w:r>
          </w:p>
          <w:p w:rsidR="00EF328B" w:rsidRDefault="00EF328B">
            <w:pPr>
              <w:spacing w:line="240" w:lineRule="auto"/>
              <w:ind w:firstLineChars="0" w:firstLine="0"/>
              <w:jc w:val="center"/>
              <w:rPr>
                <w:rFonts w:ascii="宋体" w:hAnsi="宋体"/>
                <w:bCs/>
                <w:kern w:val="0"/>
              </w:rPr>
            </w:pPr>
          </w:p>
        </w:tc>
        <w:tc>
          <w:tcPr>
            <w:tcW w:w="787" w:type="dxa"/>
          </w:tcPr>
          <w:p w:rsidR="00EF328B" w:rsidRDefault="00FB758B">
            <w:pPr>
              <w:spacing w:line="240" w:lineRule="auto"/>
              <w:ind w:firstLineChars="0" w:firstLine="0"/>
              <w:jc w:val="center"/>
              <w:rPr>
                <w:rFonts w:ascii="宋体" w:hAnsi="宋体"/>
                <w:bCs/>
                <w:kern w:val="0"/>
              </w:rPr>
            </w:pPr>
            <w:r>
              <w:rPr>
                <w:rFonts w:ascii="宋体" w:hAnsi="宋体" w:hint="eastAsia"/>
                <w:bCs/>
                <w:kern w:val="0"/>
              </w:rPr>
              <w:t>2025</w:t>
            </w:r>
          </w:p>
          <w:p w:rsidR="00EF328B" w:rsidRDefault="00EF328B">
            <w:pPr>
              <w:spacing w:line="240" w:lineRule="auto"/>
              <w:ind w:firstLineChars="0" w:firstLine="0"/>
              <w:jc w:val="center"/>
              <w:rPr>
                <w:rFonts w:ascii="宋体" w:hAnsi="宋体"/>
                <w:bCs/>
                <w:kern w:val="0"/>
              </w:rPr>
            </w:pPr>
          </w:p>
        </w:tc>
      </w:tr>
      <w:tr w:rsidR="00EF328B">
        <w:tc>
          <w:tcPr>
            <w:tcW w:w="0" w:type="auto"/>
          </w:tcPr>
          <w:p w:rsidR="00EF328B" w:rsidRDefault="00FB758B">
            <w:pPr>
              <w:spacing w:line="240" w:lineRule="auto"/>
              <w:ind w:firstLineChars="0" w:firstLine="0"/>
              <w:jc w:val="center"/>
              <w:rPr>
                <w:rFonts w:ascii="宋体" w:hAnsi="宋体"/>
                <w:bCs/>
                <w:kern w:val="0"/>
              </w:rPr>
            </w:pPr>
            <w:r>
              <w:rPr>
                <w:rFonts w:ascii="宋体" w:hAnsi="宋体" w:hint="eastAsia"/>
                <w:bCs/>
                <w:kern w:val="0"/>
              </w:rPr>
              <w:t>4</w:t>
            </w:r>
          </w:p>
        </w:tc>
        <w:tc>
          <w:tcPr>
            <w:tcW w:w="0" w:type="auto"/>
          </w:tcPr>
          <w:p w:rsidR="00EF328B" w:rsidRDefault="00FB758B">
            <w:pPr>
              <w:spacing w:line="240" w:lineRule="auto"/>
              <w:ind w:firstLineChars="0" w:firstLine="0"/>
              <w:rPr>
                <w:rFonts w:ascii="宋体" w:hAnsi="宋体"/>
                <w:bCs/>
                <w:kern w:val="0"/>
              </w:rPr>
            </w:pPr>
            <w:r>
              <w:rPr>
                <w:rFonts w:ascii="宋体" w:hAnsi="宋体" w:hint="eastAsia"/>
                <w:bCs/>
                <w:kern w:val="0"/>
              </w:rPr>
              <w:t>楼房嘴村配套企业基础设施建设</w:t>
            </w:r>
          </w:p>
        </w:tc>
        <w:tc>
          <w:tcPr>
            <w:tcW w:w="0" w:type="auto"/>
          </w:tcPr>
          <w:p w:rsidR="00EF328B" w:rsidRDefault="00FB758B">
            <w:pPr>
              <w:spacing w:line="240" w:lineRule="auto"/>
              <w:ind w:firstLineChars="0" w:firstLine="0"/>
              <w:rPr>
                <w:rFonts w:ascii="宋体" w:hAnsi="宋体"/>
                <w:bCs/>
                <w:kern w:val="0"/>
              </w:rPr>
            </w:pPr>
            <w:r>
              <w:rPr>
                <w:rFonts w:ascii="宋体" w:hAnsi="宋体" w:hint="eastAsia"/>
                <w:bCs/>
                <w:kern w:val="0"/>
              </w:rPr>
              <w:t>场平</w:t>
            </w:r>
            <w:r>
              <w:rPr>
                <w:rFonts w:ascii="宋体" w:hAnsi="宋体" w:hint="eastAsia"/>
                <w:bCs/>
                <w:kern w:val="0"/>
              </w:rPr>
              <w:t>400</w:t>
            </w:r>
            <w:r>
              <w:rPr>
                <w:rFonts w:ascii="宋体" w:hAnsi="宋体" w:hint="eastAsia"/>
                <w:bCs/>
                <w:kern w:val="0"/>
              </w:rPr>
              <w:t>亩，挖运土石方</w:t>
            </w:r>
            <w:r>
              <w:rPr>
                <w:rFonts w:ascii="宋体" w:hAnsi="宋体" w:hint="eastAsia"/>
                <w:bCs/>
                <w:kern w:val="0"/>
              </w:rPr>
              <w:t>250</w:t>
            </w:r>
            <w:r>
              <w:rPr>
                <w:rFonts w:ascii="宋体" w:hAnsi="宋体" w:hint="eastAsia"/>
                <w:bCs/>
                <w:kern w:val="0"/>
              </w:rPr>
              <w:t>万方</w:t>
            </w:r>
          </w:p>
        </w:tc>
        <w:tc>
          <w:tcPr>
            <w:tcW w:w="0" w:type="auto"/>
          </w:tcPr>
          <w:p w:rsidR="00EF328B" w:rsidRDefault="00FB758B">
            <w:pPr>
              <w:spacing w:line="240" w:lineRule="auto"/>
              <w:ind w:firstLineChars="0" w:firstLine="0"/>
              <w:jc w:val="center"/>
              <w:rPr>
                <w:rFonts w:ascii="宋体" w:hAnsi="宋体"/>
                <w:bCs/>
                <w:kern w:val="0"/>
              </w:rPr>
            </w:pPr>
            <w:r>
              <w:rPr>
                <w:rFonts w:ascii="宋体" w:hAnsi="宋体" w:hint="eastAsia"/>
                <w:bCs/>
                <w:kern w:val="0"/>
              </w:rPr>
              <w:t>1</w:t>
            </w:r>
          </w:p>
          <w:p w:rsidR="00EF328B" w:rsidRDefault="00EF328B">
            <w:pPr>
              <w:spacing w:line="240" w:lineRule="auto"/>
              <w:ind w:firstLineChars="0" w:firstLine="0"/>
              <w:jc w:val="center"/>
              <w:rPr>
                <w:rFonts w:ascii="宋体" w:hAnsi="宋体"/>
                <w:bCs/>
                <w:kern w:val="0"/>
              </w:rPr>
            </w:pPr>
          </w:p>
        </w:tc>
        <w:tc>
          <w:tcPr>
            <w:tcW w:w="777" w:type="dxa"/>
          </w:tcPr>
          <w:p w:rsidR="00EF328B" w:rsidRDefault="00FB758B">
            <w:pPr>
              <w:spacing w:line="240" w:lineRule="auto"/>
              <w:ind w:firstLineChars="0" w:firstLine="0"/>
              <w:jc w:val="center"/>
              <w:rPr>
                <w:rFonts w:ascii="宋体" w:hAnsi="宋体"/>
                <w:bCs/>
                <w:kern w:val="0"/>
              </w:rPr>
            </w:pPr>
            <w:r>
              <w:rPr>
                <w:rFonts w:ascii="宋体" w:hAnsi="宋体" w:hint="eastAsia"/>
                <w:bCs/>
                <w:kern w:val="0"/>
              </w:rPr>
              <w:t>2022</w:t>
            </w:r>
          </w:p>
          <w:p w:rsidR="00EF328B" w:rsidRDefault="00EF328B">
            <w:pPr>
              <w:spacing w:line="240" w:lineRule="auto"/>
              <w:ind w:firstLineChars="0" w:firstLine="0"/>
              <w:jc w:val="center"/>
              <w:rPr>
                <w:rFonts w:ascii="宋体" w:hAnsi="宋体"/>
                <w:bCs/>
                <w:kern w:val="0"/>
              </w:rPr>
            </w:pPr>
          </w:p>
        </w:tc>
        <w:tc>
          <w:tcPr>
            <w:tcW w:w="787" w:type="dxa"/>
          </w:tcPr>
          <w:p w:rsidR="00EF328B" w:rsidRDefault="00FB758B">
            <w:pPr>
              <w:spacing w:line="240" w:lineRule="auto"/>
              <w:ind w:firstLineChars="0" w:firstLine="0"/>
              <w:jc w:val="center"/>
              <w:rPr>
                <w:rFonts w:ascii="宋体" w:hAnsi="宋体"/>
                <w:bCs/>
                <w:kern w:val="0"/>
              </w:rPr>
            </w:pPr>
            <w:r>
              <w:rPr>
                <w:rFonts w:ascii="宋体" w:hAnsi="宋体" w:hint="eastAsia"/>
                <w:bCs/>
                <w:kern w:val="0"/>
              </w:rPr>
              <w:t>2025</w:t>
            </w:r>
          </w:p>
          <w:p w:rsidR="00EF328B" w:rsidRDefault="00EF328B">
            <w:pPr>
              <w:spacing w:line="240" w:lineRule="auto"/>
              <w:ind w:firstLineChars="0" w:firstLine="0"/>
              <w:jc w:val="center"/>
              <w:rPr>
                <w:rFonts w:ascii="宋体" w:hAnsi="宋体"/>
                <w:bCs/>
                <w:kern w:val="0"/>
              </w:rPr>
            </w:pPr>
          </w:p>
        </w:tc>
      </w:tr>
      <w:tr w:rsidR="00EF328B">
        <w:tc>
          <w:tcPr>
            <w:tcW w:w="0" w:type="auto"/>
          </w:tcPr>
          <w:p w:rsidR="00EF328B" w:rsidRDefault="00FB758B">
            <w:pPr>
              <w:spacing w:line="240" w:lineRule="auto"/>
              <w:ind w:firstLineChars="0" w:firstLine="0"/>
              <w:jc w:val="center"/>
              <w:rPr>
                <w:rFonts w:ascii="宋体" w:hAnsi="宋体"/>
                <w:bCs/>
                <w:kern w:val="0"/>
              </w:rPr>
            </w:pPr>
            <w:r>
              <w:rPr>
                <w:rFonts w:ascii="宋体" w:hAnsi="宋体" w:hint="eastAsia"/>
                <w:bCs/>
                <w:kern w:val="0"/>
              </w:rPr>
              <w:t>5</w:t>
            </w:r>
          </w:p>
        </w:tc>
        <w:tc>
          <w:tcPr>
            <w:tcW w:w="0" w:type="auto"/>
          </w:tcPr>
          <w:p w:rsidR="00EF328B" w:rsidRDefault="00FB758B">
            <w:pPr>
              <w:spacing w:line="240" w:lineRule="auto"/>
              <w:ind w:firstLineChars="0" w:firstLine="0"/>
              <w:rPr>
                <w:rFonts w:ascii="宋体" w:hAnsi="宋体"/>
                <w:bCs/>
                <w:kern w:val="0"/>
              </w:rPr>
            </w:pPr>
            <w:r>
              <w:rPr>
                <w:rFonts w:ascii="宋体" w:hAnsi="宋体" w:hint="eastAsia"/>
                <w:bCs/>
                <w:kern w:val="0"/>
              </w:rPr>
              <w:t>汽配</w:t>
            </w:r>
            <w:r>
              <w:rPr>
                <w:rFonts w:ascii="宋体" w:hAnsi="宋体" w:hint="eastAsia"/>
                <w:bCs/>
                <w:kern w:val="0"/>
              </w:rPr>
              <w:t>产业园配套企业基础设施建设</w:t>
            </w:r>
          </w:p>
        </w:tc>
        <w:tc>
          <w:tcPr>
            <w:tcW w:w="0" w:type="auto"/>
          </w:tcPr>
          <w:p w:rsidR="00EF328B" w:rsidRDefault="00FB758B">
            <w:pPr>
              <w:spacing w:line="240" w:lineRule="auto"/>
              <w:ind w:firstLineChars="0" w:firstLine="0"/>
              <w:rPr>
                <w:rFonts w:ascii="宋体" w:hAnsi="宋体"/>
                <w:bCs/>
                <w:kern w:val="0"/>
              </w:rPr>
            </w:pPr>
            <w:r>
              <w:rPr>
                <w:rFonts w:ascii="宋体" w:hAnsi="宋体" w:hint="eastAsia"/>
                <w:bCs/>
                <w:kern w:val="0"/>
              </w:rPr>
              <w:t>场平</w:t>
            </w:r>
            <w:r>
              <w:rPr>
                <w:rFonts w:ascii="宋体" w:hAnsi="宋体" w:hint="eastAsia"/>
                <w:bCs/>
                <w:kern w:val="0"/>
              </w:rPr>
              <w:t>1500</w:t>
            </w:r>
            <w:r>
              <w:rPr>
                <w:rFonts w:ascii="宋体" w:hAnsi="宋体" w:hint="eastAsia"/>
                <w:bCs/>
                <w:kern w:val="0"/>
              </w:rPr>
              <w:t>亩，挖运土石方</w:t>
            </w:r>
            <w:r>
              <w:rPr>
                <w:rFonts w:ascii="宋体" w:hAnsi="宋体" w:hint="eastAsia"/>
                <w:bCs/>
                <w:kern w:val="0"/>
              </w:rPr>
              <w:t>100</w:t>
            </w:r>
            <w:r>
              <w:rPr>
                <w:rFonts w:ascii="宋体" w:hAnsi="宋体" w:hint="eastAsia"/>
                <w:bCs/>
                <w:kern w:val="0"/>
              </w:rPr>
              <w:t>万方</w:t>
            </w:r>
          </w:p>
        </w:tc>
        <w:tc>
          <w:tcPr>
            <w:tcW w:w="0" w:type="auto"/>
          </w:tcPr>
          <w:p w:rsidR="00EF328B" w:rsidRDefault="00FB758B">
            <w:pPr>
              <w:spacing w:line="240" w:lineRule="auto"/>
              <w:ind w:firstLineChars="0" w:firstLine="0"/>
              <w:jc w:val="center"/>
              <w:rPr>
                <w:rFonts w:ascii="宋体" w:hAnsi="宋体"/>
                <w:bCs/>
                <w:kern w:val="0"/>
              </w:rPr>
            </w:pPr>
            <w:r>
              <w:rPr>
                <w:rFonts w:ascii="宋体" w:hAnsi="宋体" w:hint="eastAsia"/>
                <w:bCs/>
                <w:kern w:val="0"/>
              </w:rPr>
              <w:t>0.3</w:t>
            </w:r>
          </w:p>
          <w:p w:rsidR="00EF328B" w:rsidRDefault="00EF328B">
            <w:pPr>
              <w:spacing w:line="240" w:lineRule="auto"/>
              <w:ind w:firstLineChars="0" w:firstLine="0"/>
              <w:jc w:val="center"/>
              <w:rPr>
                <w:rFonts w:ascii="宋体" w:hAnsi="宋体"/>
                <w:bCs/>
                <w:kern w:val="0"/>
              </w:rPr>
            </w:pPr>
          </w:p>
        </w:tc>
        <w:tc>
          <w:tcPr>
            <w:tcW w:w="777" w:type="dxa"/>
          </w:tcPr>
          <w:p w:rsidR="00EF328B" w:rsidRDefault="00FB758B">
            <w:pPr>
              <w:spacing w:line="240" w:lineRule="auto"/>
              <w:ind w:firstLineChars="0" w:firstLine="0"/>
              <w:jc w:val="center"/>
              <w:rPr>
                <w:rFonts w:ascii="宋体" w:hAnsi="宋体"/>
                <w:bCs/>
                <w:kern w:val="0"/>
              </w:rPr>
            </w:pPr>
            <w:r>
              <w:rPr>
                <w:rFonts w:ascii="宋体" w:hAnsi="宋体" w:hint="eastAsia"/>
                <w:bCs/>
                <w:kern w:val="0"/>
              </w:rPr>
              <w:t>2022</w:t>
            </w:r>
          </w:p>
          <w:p w:rsidR="00EF328B" w:rsidRDefault="00EF328B">
            <w:pPr>
              <w:spacing w:line="240" w:lineRule="auto"/>
              <w:ind w:firstLineChars="0" w:firstLine="0"/>
              <w:jc w:val="center"/>
              <w:rPr>
                <w:rFonts w:ascii="宋体" w:hAnsi="宋体"/>
                <w:bCs/>
                <w:kern w:val="0"/>
              </w:rPr>
            </w:pPr>
          </w:p>
        </w:tc>
        <w:tc>
          <w:tcPr>
            <w:tcW w:w="787" w:type="dxa"/>
          </w:tcPr>
          <w:p w:rsidR="00EF328B" w:rsidRDefault="00FB758B">
            <w:pPr>
              <w:spacing w:line="240" w:lineRule="auto"/>
              <w:ind w:firstLineChars="0" w:firstLine="0"/>
              <w:jc w:val="center"/>
              <w:rPr>
                <w:rFonts w:ascii="宋体" w:hAnsi="宋体"/>
                <w:bCs/>
                <w:kern w:val="0"/>
              </w:rPr>
            </w:pPr>
            <w:r>
              <w:rPr>
                <w:rFonts w:ascii="宋体" w:hAnsi="宋体" w:hint="eastAsia"/>
                <w:bCs/>
                <w:kern w:val="0"/>
              </w:rPr>
              <w:t>2025</w:t>
            </w:r>
          </w:p>
          <w:p w:rsidR="00EF328B" w:rsidRDefault="00EF328B">
            <w:pPr>
              <w:spacing w:line="240" w:lineRule="auto"/>
              <w:ind w:firstLineChars="0" w:firstLine="0"/>
              <w:jc w:val="center"/>
              <w:rPr>
                <w:rFonts w:ascii="宋体" w:hAnsi="宋体"/>
                <w:bCs/>
                <w:kern w:val="0"/>
              </w:rPr>
            </w:pPr>
          </w:p>
        </w:tc>
      </w:tr>
      <w:tr w:rsidR="00EF328B">
        <w:tc>
          <w:tcPr>
            <w:tcW w:w="0" w:type="auto"/>
          </w:tcPr>
          <w:p w:rsidR="00EF328B" w:rsidRDefault="00FB758B">
            <w:pPr>
              <w:spacing w:line="240" w:lineRule="auto"/>
              <w:ind w:firstLineChars="0" w:firstLine="0"/>
              <w:jc w:val="center"/>
              <w:rPr>
                <w:rFonts w:ascii="宋体" w:hAnsi="宋体"/>
                <w:bCs/>
                <w:kern w:val="0"/>
              </w:rPr>
            </w:pPr>
            <w:r>
              <w:rPr>
                <w:rFonts w:ascii="宋体" w:hAnsi="宋体" w:hint="eastAsia"/>
                <w:bCs/>
                <w:kern w:val="0"/>
              </w:rPr>
              <w:t>6</w:t>
            </w:r>
          </w:p>
        </w:tc>
        <w:tc>
          <w:tcPr>
            <w:tcW w:w="0" w:type="auto"/>
          </w:tcPr>
          <w:p w:rsidR="00EF328B" w:rsidRDefault="00FB758B">
            <w:pPr>
              <w:spacing w:line="240" w:lineRule="auto"/>
              <w:ind w:firstLineChars="0" w:firstLine="0"/>
              <w:rPr>
                <w:rFonts w:ascii="宋体" w:hAnsi="宋体"/>
                <w:bCs/>
                <w:kern w:val="0"/>
              </w:rPr>
            </w:pPr>
            <w:r>
              <w:rPr>
                <w:rFonts w:ascii="宋体" w:hAnsi="宋体" w:hint="eastAsia"/>
                <w:bCs/>
                <w:kern w:val="0"/>
              </w:rPr>
              <w:t>甲子沟配套企业基础设施建设</w:t>
            </w:r>
          </w:p>
        </w:tc>
        <w:tc>
          <w:tcPr>
            <w:tcW w:w="0" w:type="auto"/>
          </w:tcPr>
          <w:p w:rsidR="00EF328B" w:rsidRDefault="00FB758B">
            <w:pPr>
              <w:spacing w:line="240" w:lineRule="auto"/>
              <w:ind w:firstLineChars="0" w:firstLine="0"/>
              <w:rPr>
                <w:rFonts w:ascii="宋体" w:hAnsi="宋体"/>
                <w:bCs/>
                <w:kern w:val="0"/>
              </w:rPr>
            </w:pPr>
            <w:r>
              <w:rPr>
                <w:rFonts w:ascii="宋体" w:hAnsi="宋体" w:hint="eastAsia"/>
                <w:bCs/>
                <w:kern w:val="0"/>
              </w:rPr>
              <w:t>场平</w:t>
            </w:r>
            <w:r>
              <w:rPr>
                <w:rFonts w:ascii="宋体" w:hAnsi="宋体" w:hint="eastAsia"/>
                <w:bCs/>
                <w:kern w:val="0"/>
              </w:rPr>
              <w:t>420</w:t>
            </w:r>
            <w:r>
              <w:rPr>
                <w:rFonts w:ascii="宋体" w:hAnsi="宋体" w:hint="eastAsia"/>
                <w:bCs/>
                <w:kern w:val="0"/>
              </w:rPr>
              <w:t>亩，挖运土石方</w:t>
            </w:r>
            <w:r>
              <w:rPr>
                <w:rFonts w:ascii="宋体" w:hAnsi="宋体" w:hint="eastAsia"/>
                <w:bCs/>
                <w:kern w:val="0"/>
              </w:rPr>
              <w:t>50</w:t>
            </w:r>
            <w:r>
              <w:rPr>
                <w:rFonts w:ascii="宋体" w:hAnsi="宋体" w:hint="eastAsia"/>
                <w:bCs/>
                <w:kern w:val="0"/>
              </w:rPr>
              <w:t>万方</w:t>
            </w:r>
          </w:p>
        </w:tc>
        <w:tc>
          <w:tcPr>
            <w:tcW w:w="0" w:type="auto"/>
          </w:tcPr>
          <w:p w:rsidR="00EF328B" w:rsidRDefault="00FB758B">
            <w:pPr>
              <w:spacing w:line="240" w:lineRule="auto"/>
              <w:ind w:firstLineChars="0" w:firstLine="0"/>
              <w:jc w:val="center"/>
              <w:rPr>
                <w:rFonts w:ascii="宋体" w:hAnsi="宋体"/>
                <w:bCs/>
                <w:kern w:val="0"/>
              </w:rPr>
            </w:pPr>
            <w:r>
              <w:rPr>
                <w:rFonts w:ascii="宋体" w:hAnsi="宋体" w:hint="eastAsia"/>
                <w:bCs/>
                <w:kern w:val="0"/>
              </w:rPr>
              <w:t>0.18</w:t>
            </w:r>
          </w:p>
          <w:p w:rsidR="00EF328B" w:rsidRDefault="00EF328B">
            <w:pPr>
              <w:spacing w:line="240" w:lineRule="auto"/>
              <w:ind w:firstLineChars="0" w:firstLine="0"/>
              <w:jc w:val="center"/>
              <w:rPr>
                <w:rFonts w:ascii="宋体" w:hAnsi="宋体"/>
                <w:bCs/>
                <w:kern w:val="0"/>
              </w:rPr>
            </w:pPr>
          </w:p>
        </w:tc>
        <w:tc>
          <w:tcPr>
            <w:tcW w:w="777" w:type="dxa"/>
          </w:tcPr>
          <w:p w:rsidR="00EF328B" w:rsidRDefault="00FB758B">
            <w:pPr>
              <w:spacing w:line="240" w:lineRule="auto"/>
              <w:ind w:firstLineChars="0" w:firstLine="0"/>
              <w:jc w:val="center"/>
              <w:rPr>
                <w:rFonts w:ascii="宋体" w:hAnsi="宋体"/>
                <w:bCs/>
                <w:kern w:val="0"/>
              </w:rPr>
            </w:pPr>
            <w:r>
              <w:rPr>
                <w:rFonts w:ascii="宋体" w:hAnsi="宋体" w:hint="eastAsia"/>
                <w:bCs/>
                <w:kern w:val="0"/>
              </w:rPr>
              <w:t>2022</w:t>
            </w:r>
          </w:p>
          <w:p w:rsidR="00EF328B" w:rsidRDefault="00EF328B">
            <w:pPr>
              <w:spacing w:line="240" w:lineRule="auto"/>
              <w:ind w:firstLineChars="0" w:firstLine="0"/>
              <w:jc w:val="center"/>
              <w:rPr>
                <w:rFonts w:ascii="宋体" w:hAnsi="宋体"/>
                <w:bCs/>
                <w:kern w:val="0"/>
              </w:rPr>
            </w:pPr>
          </w:p>
        </w:tc>
        <w:tc>
          <w:tcPr>
            <w:tcW w:w="787" w:type="dxa"/>
          </w:tcPr>
          <w:p w:rsidR="00EF328B" w:rsidRDefault="00FB758B">
            <w:pPr>
              <w:spacing w:line="240" w:lineRule="auto"/>
              <w:ind w:firstLineChars="0" w:firstLine="0"/>
              <w:jc w:val="center"/>
              <w:rPr>
                <w:rFonts w:ascii="宋体" w:hAnsi="宋体"/>
                <w:bCs/>
                <w:kern w:val="0"/>
              </w:rPr>
            </w:pPr>
            <w:r>
              <w:rPr>
                <w:rFonts w:ascii="宋体" w:hAnsi="宋体" w:hint="eastAsia"/>
                <w:bCs/>
                <w:kern w:val="0"/>
              </w:rPr>
              <w:t>2025</w:t>
            </w:r>
          </w:p>
          <w:p w:rsidR="00EF328B" w:rsidRDefault="00EF328B">
            <w:pPr>
              <w:spacing w:line="240" w:lineRule="auto"/>
              <w:ind w:firstLineChars="0" w:firstLine="0"/>
              <w:jc w:val="center"/>
              <w:rPr>
                <w:rFonts w:ascii="宋体" w:hAnsi="宋体"/>
                <w:bCs/>
                <w:kern w:val="0"/>
              </w:rPr>
            </w:pPr>
          </w:p>
        </w:tc>
      </w:tr>
      <w:tr w:rsidR="00EF328B">
        <w:tc>
          <w:tcPr>
            <w:tcW w:w="0" w:type="auto"/>
          </w:tcPr>
          <w:p w:rsidR="00EF328B" w:rsidRDefault="00FB758B">
            <w:pPr>
              <w:spacing w:line="240" w:lineRule="auto"/>
              <w:ind w:firstLineChars="0" w:firstLine="0"/>
              <w:jc w:val="center"/>
              <w:rPr>
                <w:rFonts w:ascii="宋体" w:hAnsi="宋体"/>
                <w:bCs/>
                <w:kern w:val="0"/>
              </w:rPr>
            </w:pPr>
            <w:r>
              <w:rPr>
                <w:rFonts w:ascii="宋体" w:hAnsi="宋体" w:hint="eastAsia"/>
                <w:bCs/>
                <w:kern w:val="0"/>
              </w:rPr>
              <w:t>7</w:t>
            </w:r>
          </w:p>
        </w:tc>
        <w:tc>
          <w:tcPr>
            <w:tcW w:w="0" w:type="auto"/>
          </w:tcPr>
          <w:p w:rsidR="00EF328B" w:rsidRDefault="00FB758B">
            <w:pPr>
              <w:spacing w:line="240" w:lineRule="auto"/>
              <w:ind w:firstLineChars="0" w:firstLine="0"/>
              <w:rPr>
                <w:rFonts w:ascii="宋体" w:hAnsi="宋体"/>
                <w:bCs/>
                <w:kern w:val="0"/>
              </w:rPr>
            </w:pPr>
            <w:r>
              <w:rPr>
                <w:rFonts w:ascii="宋体" w:hAnsi="宋体" w:hint="eastAsia"/>
                <w:bCs/>
                <w:kern w:val="0"/>
              </w:rPr>
              <w:t>科技城配套企业基础设施建设</w:t>
            </w:r>
          </w:p>
        </w:tc>
        <w:tc>
          <w:tcPr>
            <w:tcW w:w="0" w:type="auto"/>
          </w:tcPr>
          <w:p w:rsidR="00EF328B" w:rsidRDefault="00FB758B">
            <w:pPr>
              <w:spacing w:line="240" w:lineRule="auto"/>
              <w:ind w:firstLineChars="0" w:firstLine="0"/>
              <w:rPr>
                <w:rFonts w:ascii="宋体" w:hAnsi="宋体"/>
                <w:bCs/>
                <w:kern w:val="0"/>
              </w:rPr>
            </w:pPr>
            <w:r>
              <w:rPr>
                <w:rFonts w:ascii="宋体" w:hAnsi="宋体" w:hint="eastAsia"/>
                <w:bCs/>
                <w:kern w:val="0"/>
              </w:rPr>
              <w:t>场平</w:t>
            </w:r>
            <w:r>
              <w:rPr>
                <w:rFonts w:ascii="宋体" w:hAnsi="宋体" w:hint="eastAsia"/>
                <w:bCs/>
                <w:kern w:val="0"/>
              </w:rPr>
              <w:t>3000</w:t>
            </w:r>
            <w:r>
              <w:rPr>
                <w:rFonts w:ascii="宋体" w:hAnsi="宋体" w:hint="eastAsia"/>
                <w:bCs/>
                <w:kern w:val="0"/>
              </w:rPr>
              <w:t>亩，挖运土石方</w:t>
            </w:r>
            <w:r>
              <w:rPr>
                <w:rFonts w:ascii="宋体" w:hAnsi="宋体" w:hint="eastAsia"/>
                <w:bCs/>
                <w:kern w:val="0"/>
              </w:rPr>
              <w:t>500</w:t>
            </w:r>
            <w:r>
              <w:rPr>
                <w:rFonts w:ascii="宋体" w:hAnsi="宋体" w:hint="eastAsia"/>
                <w:bCs/>
                <w:kern w:val="0"/>
              </w:rPr>
              <w:t>万方</w:t>
            </w:r>
          </w:p>
        </w:tc>
        <w:tc>
          <w:tcPr>
            <w:tcW w:w="0" w:type="auto"/>
          </w:tcPr>
          <w:p w:rsidR="00EF328B" w:rsidRDefault="00FB758B">
            <w:pPr>
              <w:spacing w:line="240" w:lineRule="auto"/>
              <w:ind w:firstLineChars="0" w:firstLine="0"/>
              <w:jc w:val="center"/>
              <w:rPr>
                <w:rFonts w:ascii="宋体" w:hAnsi="宋体"/>
                <w:bCs/>
                <w:kern w:val="0"/>
              </w:rPr>
            </w:pPr>
            <w:r>
              <w:rPr>
                <w:rFonts w:ascii="宋体" w:hAnsi="宋体" w:hint="eastAsia"/>
                <w:bCs/>
                <w:kern w:val="0"/>
              </w:rPr>
              <w:t>1.5</w:t>
            </w:r>
          </w:p>
          <w:p w:rsidR="00EF328B" w:rsidRDefault="00EF328B">
            <w:pPr>
              <w:spacing w:line="240" w:lineRule="auto"/>
              <w:ind w:firstLineChars="0" w:firstLine="0"/>
              <w:jc w:val="center"/>
              <w:rPr>
                <w:rFonts w:ascii="宋体" w:hAnsi="宋体"/>
                <w:bCs/>
                <w:kern w:val="0"/>
              </w:rPr>
            </w:pPr>
          </w:p>
        </w:tc>
        <w:tc>
          <w:tcPr>
            <w:tcW w:w="777" w:type="dxa"/>
          </w:tcPr>
          <w:p w:rsidR="00EF328B" w:rsidRDefault="00FB758B">
            <w:pPr>
              <w:spacing w:line="240" w:lineRule="auto"/>
              <w:ind w:firstLineChars="0" w:firstLine="0"/>
              <w:jc w:val="center"/>
              <w:rPr>
                <w:rFonts w:ascii="宋体" w:hAnsi="宋体"/>
                <w:bCs/>
                <w:kern w:val="0"/>
              </w:rPr>
            </w:pPr>
            <w:r>
              <w:rPr>
                <w:rFonts w:ascii="宋体" w:hAnsi="宋体" w:hint="eastAsia"/>
                <w:bCs/>
                <w:kern w:val="0"/>
              </w:rPr>
              <w:t>2035</w:t>
            </w:r>
          </w:p>
          <w:p w:rsidR="00EF328B" w:rsidRDefault="00EF328B">
            <w:pPr>
              <w:spacing w:line="240" w:lineRule="auto"/>
              <w:ind w:firstLineChars="0" w:firstLine="0"/>
              <w:jc w:val="center"/>
              <w:rPr>
                <w:rFonts w:ascii="宋体" w:hAnsi="宋体"/>
                <w:bCs/>
                <w:kern w:val="0"/>
              </w:rPr>
            </w:pPr>
          </w:p>
        </w:tc>
        <w:tc>
          <w:tcPr>
            <w:tcW w:w="787" w:type="dxa"/>
          </w:tcPr>
          <w:p w:rsidR="00EF328B" w:rsidRDefault="00EF328B">
            <w:pPr>
              <w:spacing w:line="240" w:lineRule="auto"/>
              <w:ind w:firstLineChars="0" w:firstLine="0"/>
              <w:jc w:val="center"/>
              <w:rPr>
                <w:rFonts w:ascii="宋体" w:hAnsi="宋体"/>
                <w:bCs/>
                <w:kern w:val="0"/>
              </w:rPr>
            </w:pPr>
          </w:p>
        </w:tc>
      </w:tr>
    </w:tbl>
    <w:p w:rsidR="00EF328B" w:rsidRDefault="00EF328B">
      <w:pPr>
        <w:spacing w:line="240" w:lineRule="auto"/>
        <w:ind w:firstLineChars="0" w:firstLine="0"/>
        <w:rPr>
          <w:rFonts w:ascii="仿宋_GB2312" w:eastAsia="仿宋_GB2312"/>
          <w:bCs/>
        </w:rPr>
      </w:pPr>
    </w:p>
    <w:p w:rsidR="00EF328B" w:rsidRDefault="00FB758B">
      <w:pPr>
        <w:widowControl/>
        <w:spacing w:line="240" w:lineRule="auto"/>
        <w:ind w:firstLineChars="0" w:firstLine="0"/>
        <w:jc w:val="left"/>
        <w:rPr>
          <w:rFonts w:ascii="仿宋_GB2312" w:eastAsia="仿宋_GB2312"/>
          <w:bCs/>
        </w:rPr>
      </w:pPr>
      <w:r>
        <w:rPr>
          <w:rFonts w:ascii="仿宋_GB2312" w:eastAsia="仿宋_GB2312"/>
          <w:bCs/>
        </w:rPr>
        <w:br w:type="page"/>
      </w:r>
    </w:p>
    <w:p w:rsidR="00EF328B" w:rsidRDefault="00FB758B">
      <w:pPr>
        <w:spacing w:line="560" w:lineRule="exact"/>
        <w:ind w:firstLineChars="0" w:firstLine="0"/>
        <w:jc w:val="center"/>
        <w:outlineLvl w:val="1"/>
        <w:rPr>
          <w:rFonts w:ascii="仿宋_GB2312" w:eastAsia="仿宋_GB2312" w:cs="Times New Roman"/>
          <w:b/>
          <w:bCs/>
          <w:kern w:val="44"/>
          <w:sz w:val="28"/>
          <w:szCs w:val="28"/>
        </w:rPr>
      </w:pPr>
      <w:bookmarkStart w:id="140" w:name="_Toc78577380"/>
      <w:r>
        <w:rPr>
          <w:rFonts w:ascii="仿宋_GB2312" w:eastAsia="仿宋_GB2312" w:cs="Times New Roman" w:hint="eastAsia"/>
          <w:b/>
          <w:bCs/>
          <w:kern w:val="44"/>
          <w:sz w:val="28"/>
          <w:szCs w:val="28"/>
        </w:rPr>
        <w:lastRenderedPageBreak/>
        <w:t>表</w:t>
      </w:r>
      <w:r>
        <w:rPr>
          <w:rFonts w:ascii="仿宋_GB2312" w:eastAsia="仿宋_GB2312" w:cs="Times New Roman" w:hint="eastAsia"/>
          <w:b/>
          <w:bCs/>
          <w:kern w:val="44"/>
          <w:sz w:val="28"/>
          <w:szCs w:val="28"/>
        </w:rPr>
        <w:t>3</w:t>
      </w:r>
      <w:r>
        <w:rPr>
          <w:rFonts w:ascii="仿宋_GB2312" w:eastAsia="仿宋_GB2312" w:cs="Times New Roman" w:hint="eastAsia"/>
          <w:b/>
          <w:bCs/>
          <w:kern w:val="44"/>
          <w:sz w:val="28"/>
          <w:szCs w:val="28"/>
        </w:rPr>
        <w:t>污水处理建设时间表</w:t>
      </w:r>
      <w:bookmarkEnd w:id="140"/>
    </w:p>
    <w:tbl>
      <w:tblPr>
        <w:tblStyle w:val="ae"/>
        <w:tblW w:w="0" w:type="auto"/>
        <w:tblLook w:val="04A0"/>
      </w:tblPr>
      <w:tblGrid>
        <w:gridCol w:w="557"/>
        <w:gridCol w:w="1458"/>
        <w:gridCol w:w="3549"/>
        <w:gridCol w:w="1301"/>
        <w:gridCol w:w="898"/>
        <w:gridCol w:w="759"/>
      </w:tblGrid>
      <w:tr w:rsidR="00EF328B">
        <w:tc>
          <w:tcPr>
            <w:tcW w:w="557" w:type="dxa"/>
          </w:tcPr>
          <w:p w:rsidR="00EF328B" w:rsidRDefault="00FB758B">
            <w:pPr>
              <w:spacing w:line="240" w:lineRule="auto"/>
              <w:ind w:firstLineChars="0" w:firstLine="0"/>
              <w:jc w:val="center"/>
              <w:rPr>
                <w:rFonts w:ascii="宋体" w:hAnsi="宋体"/>
                <w:b/>
                <w:kern w:val="0"/>
                <w:szCs w:val="20"/>
              </w:rPr>
            </w:pPr>
            <w:r>
              <w:rPr>
                <w:rFonts w:ascii="宋体" w:hAnsi="宋体" w:hint="eastAsia"/>
                <w:b/>
                <w:kern w:val="0"/>
                <w:szCs w:val="20"/>
              </w:rPr>
              <w:t>序号</w:t>
            </w:r>
          </w:p>
        </w:tc>
        <w:tc>
          <w:tcPr>
            <w:tcW w:w="1458" w:type="dxa"/>
          </w:tcPr>
          <w:p w:rsidR="00EF328B" w:rsidRDefault="00FB758B">
            <w:pPr>
              <w:spacing w:line="240" w:lineRule="auto"/>
              <w:ind w:firstLineChars="0" w:firstLine="0"/>
              <w:jc w:val="center"/>
              <w:rPr>
                <w:rFonts w:ascii="宋体" w:hAnsi="宋体"/>
                <w:b/>
                <w:kern w:val="0"/>
                <w:szCs w:val="20"/>
              </w:rPr>
            </w:pPr>
            <w:r>
              <w:rPr>
                <w:rFonts w:ascii="宋体" w:hAnsi="宋体" w:hint="eastAsia"/>
                <w:b/>
                <w:kern w:val="0"/>
                <w:szCs w:val="20"/>
              </w:rPr>
              <w:t>项目名称</w:t>
            </w:r>
          </w:p>
        </w:tc>
        <w:tc>
          <w:tcPr>
            <w:tcW w:w="0" w:type="auto"/>
          </w:tcPr>
          <w:p w:rsidR="00EF328B" w:rsidRDefault="00FB758B">
            <w:pPr>
              <w:spacing w:line="240" w:lineRule="auto"/>
              <w:ind w:firstLineChars="0" w:firstLine="0"/>
              <w:jc w:val="center"/>
              <w:rPr>
                <w:rFonts w:ascii="宋体" w:hAnsi="宋体"/>
                <w:b/>
                <w:kern w:val="0"/>
                <w:szCs w:val="20"/>
              </w:rPr>
            </w:pPr>
            <w:r>
              <w:rPr>
                <w:rFonts w:ascii="宋体" w:hAnsi="宋体" w:hint="eastAsia"/>
                <w:b/>
                <w:kern w:val="0"/>
                <w:szCs w:val="20"/>
              </w:rPr>
              <w:t>建设内容及规模</w:t>
            </w:r>
          </w:p>
        </w:tc>
        <w:tc>
          <w:tcPr>
            <w:tcW w:w="0" w:type="auto"/>
          </w:tcPr>
          <w:p w:rsidR="00EF328B" w:rsidRDefault="00FB758B">
            <w:pPr>
              <w:spacing w:line="240" w:lineRule="auto"/>
              <w:ind w:firstLineChars="0" w:firstLine="0"/>
              <w:jc w:val="center"/>
              <w:rPr>
                <w:rFonts w:ascii="宋体" w:hAnsi="宋体"/>
                <w:b/>
                <w:kern w:val="0"/>
                <w:szCs w:val="20"/>
              </w:rPr>
            </w:pPr>
            <w:r>
              <w:rPr>
                <w:rFonts w:ascii="宋体" w:hAnsi="宋体" w:hint="eastAsia"/>
                <w:b/>
                <w:kern w:val="0"/>
                <w:szCs w:val="20"/>
              </w:rPr>
              <w:t>估算投资（亿元）</w:t>
            </w:r>
          </w:p>
        </w:tc>
        <w:tc>
          <w:tcPr>
            <w:tcW w:w="0" w:type="auto"/>
          </w:tcPr>
          <w:p w:rsidR="00EF328B" w:rsidRDefault="00FB758B">
            <w:pPr>
              <w:spacing w:line="240" w:lineRule="auto"/>
              <w:ind w:firstLineChars="0" w:firstLine="0"/>
              <w:jc w:val="center"/>
              <w:rPr>
                <w:rFonts w:ascii="宋体" w:hAnsi="宋体"/>
                <w:b/>
                <w:kern w:val="0"/>
                <w:szCs w:val="20"/>
              </w:rPr>
            </w:pPr>
            <w:r>
              <w:rPr>
                <w:rFonts w:ascii="宋体" w:hAnsi="宋体" w:hint="eastAsia"/>
                <w:b/>
                <w:kern w:val="0"/>
                <w:szCs w:val="20"/>
              </w:rPr>
              <w:t>开工时间</w:t>
            </w:r>
          </w:p>
        </w:tc>
        <w:tc>
          <w:tcPr>
            <w:tcW w:w="0" w:type="auto"/>
          </w:tcPr>
          <w:p w:rsidR="00EF328B" w:rsidRDefault="00FB758B">
            <w:pPr>
              <w:spacing w:line="240" w:lineRule="auto"/>
              <w:ind w:firstLineChars="0" w:firstLine="0"/>
              <w:jc w:val="center"/>
              <w:rPr>
                <w:rFonts w:ascii="宋体" w:hAnsi="宋体"/>
                <w:b/>
                <w:kern w:val="0"/>
                <w:szCs w:val="20"/>
              </w:rPr>
            </w:pPr>
            <w:r>
              <w:rPr>
                <w:rFonts w:ascii="宋体" w:hAnsi="宋体" w:hint="eastAsia"/>
                <w:b/>
                <w:kern w:val="0"/>
                <w:szCs w:val="20"/>
              </w:rPr>
              <w:t>竣工时间</w:t>
            </w:r>
          </w:p>
        </w:tc>
      </w:tr>
      <w:tr w:rsidR="00EF328B">
        <w:tc>
          <w:tcPr>
            <w:tcW w:w="557" w:type="dxa"/>
          </w:tcPr>
          <w:p w:rsidR="00EF328B" w:rsidRDefault="00FB758B">
            <w:pPr>
              <w:spacing w:line="240" w:lineRule="auto"/>
              <w:ind w:firstLineChars="0" w:firstLine="0"/>
              <w:jc w:val="center"/>
              <w:rPr>
                <w:rFonts w:ascii="宋体" w:hAnsi="宋体"/>
                <w:bCs/>
                <w:kern w:val="0"/>
                <w:szCs w:val="20"/>
              </w:rPr>
            </w:pPr>
            <w:r>
              <w:rPr>
                <w:rFonts w:ascii="宋体" w:hAnsi="宋体" w:hint="eastAsia"/>
                <w:bCs/>
                <w:kern w:val="0"/>
                <w:szCs w:val="20"/>
              </w:rPr>
              <w:t>1</w:t>
            </w:r>
          </w:p>
        </w:tc>
        <w:tc>
          <w:tcPr>
            <w:tcW w:w="1458" w:type="dxa"/>
          </w:tcPr>
          <w:p w:rsidR="00EF328B" w:rsidRDefault="00FB758B">
            <w:pPr>
              <w:spacing w:line="240" w:lineRule="auto"/>
              <w:ind w:firstLineChars="0" w:firstLine="0"/>
              <w:rPr>
                <w:rFonts w:ascii="宋体" w:hAnsi="宋体"/>
                <w:bCs/>
                <w:kern w:val="0"/>
                <w:szCs w:val="20"/>
              </w:rPr>
            </w:pPr>
            <w:r>
              <w:rPr>
                <w:rFonts w:ascii="宋体" w:hAnsi="宋体" w:hint="eastAsia"/>
                <w:bCs/>
                <w:kern w:val="0"/>
                <w:szCs w:val="20"/>
              </w:rPr>
              <w:t>三溪口污水处理厂</w:t>
            </w:r>
          </w:p>
        </w:tc>
        <w:tc>
          <w:tcPr>
            <w:tcW w:w="0" w:type="auto"/>
          </w:tcPr>
          <w:p w:rsidR="00EF328B" w:rsidRDefault="00FB758B">
            <w:pPr>
              <w:spacing w:line="240" w:lineRule="auto"/>
              <w:ind w:firstLineChars="0" w:firstLine="0"/>
              <w:rPr>
                <w:rFonts w:ascii="宋体" w:hAnsi="宋体"/>
                <w:bCs/>
                <w:kern w:val="0"/>
                <w:szCs w:val="20"/>
              </w:rPr>
            </w:pPr>
            <w:r>
              <w:rPr>
                <w:rFonts w:ascii="宋体" w:hAnsi="宋体" w:hint="eastAsia"/>
                <w:bCs/>
                <w:kern w:val="0"/>
                <w:szCs w:val="20"/>
              </w:rPr>
              <w:t>位于科技城三溪口村，占地</w:t>
            </w:r>
            <w:r>
              <w:rPr>
                <w:rFonts w:ascii="宋体" w:hAnsi="宋体" w:hint="eastAsia"/>
                <w:bCs/>
                <w:kern w:val="0"/>
                <w:szCs w:val="20"/>
              </w:rPr>
              <w:t>100</w:t>
            </w:r>
            <w:r>
              <w:rPr>
                <w:rFonts w:ascii="宋体" w:hAnsi="宋体" w:hint="eastAsia"/>
                <w:bCs/>
                <w:kern w:val="0"/>
                <w:szCs w:val="20"/>
              </w:rPr>
              <w:t>亩，规划建设日处理污水能力</w:t>
            </w:r>
            <w:r>
              <w:rPr>
                <w:rFonts w:ascii="宋体" w:hAnsi="宋体" w:hint="eastAsia"/>
                <w:bCs/>
                <w:kern w:val="0"/>
                <w:szCs w:val="20"/>
              </w:rPr>
              <w:t>12</w:t>
            </w:r>
            <w:r>
              <w:rPr>
                <w:rFonts w:ascii="宋体" w:hAnsi="宋体" w:hint="eastAsia"/>
                <w:bCs/>
                <w:kern w:val="0"/>
                <w:szCs w:val="20"/>
              </w:rPr>
              <w:t>万吨</w:t>
            </w:r>
          </w:p>
        </w:tc>
        <w:tc>
          <w:tcPr>
            <w:tcW w:w="0" w:type="auto"/>
          </w:tcPr>
          <w:p w:rsidR="00EF328B" w:rsidRDefault="00FB758B">
            <w:pPr>
              <w:spacing w:line="240" w:lineRule="auto"/>
              <w:ind w:firstLineChars="0" w:firstLine="0"/>
              <w:jc w:val="center"/>
              <w:rPr>
                <w:rFonts w:ascii="宋体" w:hAnsi="宋体"/>
                <w:bCs/>
                <w:kern w:val="0"/>
                <w:szCs w:val="20"/>
              </w:rPr>
            </w:pPr>
            <w:r>
              <w:rPr>
                <w:rFonts w:ascii="宋体" w:hAnsi="宋体" w:hint="eastAsia"/>
                <w:bCs/>
                <w:kern w:val="0"/>
                <w:szCs w:val="20"/>
              </w:rPr>
              <w:t>10</w:t>
            </w:r>
          </w:p>
          <w:p w:rsidR="00EF328B" w:rsidRDefault="00EF328B">
            <w:pPr>
              <w:spacing w:line="240" w:lineRule="auto"/>
              <w:ind w:firstLineChars="0" w:firstLine="0"/>
              <w:jc w:val="center"/>
              <w:rPr>
                <w:rFonts w:ascii="宋体" w:hAnsi="宋体"/>
                <w:bCs/>
                <w:kern w:val="0"/>
                <w:szCs w:val="20"/>
              </w:rPr>
            </w:pPr>
          </w:p>
        </w:tc>
        <w:tc>
          <w:tcPr>
            <w:tcW w:w="0" w:type="auto"/>
          </w:tcPr>
          <w:p w:rsidR="00EF328B" w:rsidRDefault="00FB758B">
            <w:pPr>
              <w:spacing w:line="240" w:lineRule="auto"/>
              <w:ind w:firstLineChars="0" w:firstLine="0"/>
              <w:jc w:val="center"/>
              <w:rPr>
                <w:rFonts w:ascii="宋体" w:hAnsi="宋体"/>
                <w:bCs/>
                <w:kern w:val="0"/>
                <w:szCs w:val="20"/>
              </w:rPr>
            </w:pPr>
            <w:r>
              <w:rPr>
                <w:rFonts w:ascii="宋体" w:hAnsi="宋体" w:hint="eastAsia"/>
                <w:bCs/>
                <w:kern w:val="0"/>
                <w:szCs w:val="20"/>
              </w:rPr>
              <w:t>2025</w:t>
            </w:r>
          </w:p>
          <w:p w:rsidR="00EF328B" w:rsidRDefault="00EF328B">
            <w:pPr>
              <w:spacing w:line="240" w:lineRule="auto"/>
              <w:ind w:firstLineChars="0" w:firstLine="0"/>
              <w:jc w:val="center"/>
              <w:rPr>
                <w:rFonts w:ascii="宋体" w:hAnsi="宋体"/>
                <w:bCs/>
                <w:kern w:val="0"/>
                <w:szCs w:val="20"/>
              </w:rPr>
            </w:pPr>
          </w:p>
        </w:tc>
        <w:tc>
          <w:tcPr>
            <w:tcW w:w="0" w:type="auto"/>
          </w:tcPr>
          <w:p w:rsidR="00EF328B" w:rsidRDefault="00EF328B">
            <w:pPr>
              <w:spacing w:line="240" w:lineRule="auto"/>
              <w:ind w:firstLineChars="0" w:firstLine="0"/>
              <w:rPr>
                <w:rFonts w:ascii="宋体" w:hAnsi="宋体"/>
                <w:bCs/>
                <w:kern w:val="0"/>
                <w:szCs w:val="20"/>
              </w:rPr>
            </w:pPr>
          </w:p>
          <w:p w:rsidR="00EF328B" w:rsidRDefault="00EF328B">
            <w:pPr>
              <w:spacing w:line="240" w:lineRule="auto"/>
              <w:ind w:firstLineChars="0" w:firstLine="0"/>
              <w:rPr>
                <w:rFonts w:ascii="宋体" w:hAnsi="宋体"/>
                <w:bCs/>
                <w:kern w:val="0"/>
                <w:szCs w:val="20"/>
              </w:rPr>
            </w:pPr>
          </w:p>
        </w:tc>
      </w:tr>
      <w:tr w:rsidR="00EF328B">
        <w:tc>
          <w:tcPr>
            <w:tcW w:w="557" w:type="dxa"/>
          </w:tcPr>
          <w:p w:rsidR="00EF328B" w:rsidRDefault="00FB758B">
            <w:pPr>
              <w:spacing w:line="240" w:lineRule="auto"/>
              <w:ind w:firstLineChars="0" w:firstLine="0"/>
              <w:jc w:val="center"/>
              <w:rPr>
                <w:rFonts w:ascii="宋体" w:hAnsi="宋体"/>
                <w:bCs/>
                <w:kern w:val="0"/>
                <w:szCs w:val="20"/>
              </w:rPr>
            </w:pPr>
            <w:r>
              <w:rPr>
                <w:rFonts w:ascii="宋体" w:hAnsi="宋体" w:hint="eastAsia"/>
                <w:bCs/>
                <w:kern w:val="0"/>
                <w:szCs w:val="20"/>
              </w:rPr>
              <w:t>2</w:t>
            </w:r>
          </w:p>
        </w:tc>
        <w:tc>
          <w:tcPr>
            <w:tcW w:w="1458" w:type="dxa"/>
          </w:tcPr>
          <w:p w:rsidR="00EF328B" w:rsidRDefault="00FB758B">
            <w:pPr>
              <w:spacing w:line="240" w:lineRule="auto"/>
              <w:ind w:firstLineChars="0" w:firstLine="0"/>
              <w:rPr>
                <w:rFonts w:ascii="宋体" w:hAnsi="宋体"/>
                <w:bCs/>
                <w:kern w:val="0"/>
                <w:szCs w:val="20"/>
              </w:rPr>
            </w:pPr>
            <w:r>
              <w:rPr>
                <w:rFonts w:ascii="宋体" w:hAnsi="宋体" w:hint="eastAsia"/>
                <w:bCs/>
                <w:kern w:val="0"/>
                <w:szCs w:val="20"/>
              </w:rPr>
              <w:t>工业污水处理厂扩容升级</w:t>
            </w:r>
          </w:p>
        </w:tc>
        <w:tc>
          <w:tcPr>
            <w:tcW w:w="0" w:type="auto"/>
          </w:tcPr>
          <w:p w:rsidR="00EF328B" w:rsidRDefault="00FB758B">
            <w:pPr>
              <w:spacing w:line="240" w:lineRule="auto"/>
              <w:ind w:firstLineChars="0" w:firstLine="0"/>
              <w:rPr>
                <w:rFonts w:ascii="宋体" w:hAnsi="宋体"/>
                <w:bCs/>
                <w:kern w:val="0"/>
                <w:szCs w:val="20"/>
              </w:rPr>
            </w:pPr>
            <w:r>
              <w:rPr>
                <w:rFonts w:ascii="宋体" w:hAnsi="宋体" w:hint="eastAsia"/>
                <w:bCs/>
                <w:kern w:val="0"/>
                <w:szCs w:val="20"/>
              </w:rPr>
              <w:t>位于头洞桥，占地</w:t>
            </w:r>
            <w:r>
              <w:rPr>
                <w:rFonts w:ascii="宋体" w:hAnsi="宋体" w:hint="eastAsia"/>
                <w:bCs/>
                <w:kern w:val="0"/>
                <w:szCs w:val="20"/>
              </w:rPr>
              <w:t>30</w:t>
            </w:r>
            <w:r>
              <w:rPr>
                <w:rFonts w:ascii="宋体" w:hAnsi="宋体" w:hint="eastAsia"/>
                <w:bCs/>
                <w:kern w:val="0"/>
                <w:szCs w:val="20"/>
              </w:rPr>
              <w:t>亩，扩容建设日处理污水能力</w:t>
            </w:r>
            <w:r>
              <w:rPr>
                <w:rFonts w:ascii="宋体" w:hAnsi="宋体" w:hint="eastAsia"/>
                <w:bCs/>
                <w:kern w:val="0"/>
                <w:szCs w:val="20"/>
              </w:rPr>
              <w:t>5.5</w:t>
            </w:r>
            <w:r>
              <w:rPr>
                <w:rFonts w:ascii="宋体" w:hAnsi="宋体" w:hint="eastAsia"/>
                <w:bCs/>
                <w:kern w:val="0"/>
                <w:szCs w:val="20"/>
              </w:rPr>
              <w:t>万吨</w:t>
            </w:r>
          </w:p>
        </w:tc>
        <w:tc>
          <w:tcPr>
            <w:tcW w:w="0" w:type="auto"/>
          </w:tcPr>
          <w:p w:rsidR="00EF328B" w:rsidRDefault="00FB758B">
            <w:pPr>
              <w:spacing w:line="240" w:lineRule="auto"/>
              <w:ind w:firstLineChars="0" w:firstLine="0"/>
              <w:jc w:val="center"/>
              <w:rPr>
                <w:rFonts w:ascii="宋体" w:hAnsi="宋体"/>
                <w:bCs/>
                <w:kern w:val="0"/>
                <w:szCs w:val="20"/>
              </w:rPr>
            </w:pPr>
            <w:r>
              <w:rPr>
                <w:rFonts w:ascii="宋体" w:hAnsi="宋体" w:hint="eastAsia"/>
                <w:bCs/>
                <w:kern w:val="0"/>
                <w:szCs w:val="20"/>
              </w:rPr>
              <w:t>4.5</w:t>
            </w:r>
          </w:p>
          <w:p w:rsidR="00EF328B" w:rsidRDefault="00EF328B">
            <w:pPr>
              <w:spacing w:line="240" w:lineRule="auto"/>
              <w:ind w:firstLineChars="0" w:firstLine="0"/>
              <w:jc w:val="center"/>
              <w:rPr>
                <w:rFonts w:ascii="宋体" w:hAnsi="宋体"/>
                <w:bCs/>
                <w:kern w:val="0"/>
                <w:szCs w:val="20"/>
              </w:rPr>
            </w:pPr>
          </w:p>
        </w:tc>
        <w:tc>
          <w:tcPr>
            <w:tcW w:w="0" w:type="auto"/>
          </w:tcPr>
          <w:p w:rsidR="00EF328B" w:rsidRDefault="00FB758B">
            <w:pPr>
              <w:spacing w:line="240" w:lineRule="auto"/>
              <w:ind w:firstLineChars="0" w:firstLine="0"/>
              <w:jc w:val="center"/>
              <w:rPr>
                <w:rFonts w:ascii="宋体" w:hAnsi="宋体"/>
                <w:bCs/>
                <w:kern w:val="0"/>
                <w:szCs w:val="20"/>
              </w:rPr>
            </w:pPr>
            <w:r>
              <w:rPr>
                <w:rFonts w:ascii="宋体" w:hAnsi="宋体" w:hint="eastAsia"/>
                <w:bCs/>
                <w:kern w:val="0"/>
                <w:szCs w:val="20"/>
              </w:rPr>
              <w:t>2025</w:t>
            </w:r>
          </w:p>
          <w:p w:rsidR="00EF328B" w:rsidRDefault="00EF328B">
            <w:pPr>
              <w:spacing w:line="240" w:lineRule="auto"/>
              <w:ind w:firstLineChars="0" w:firstLine="0"/>
              <w:jc w:val="center"/>
              <w:rPr>
                <w:rFonts w:ascii="宋体" w:hAnsi="宋体"/>
                <w:bCs/>
                <w:kern w:val="0"/>
                <w:szCs w:val="20"/>
              </w:rPr>
            </w:pPr>
          </w:p>
        </w:tc>
        <w:tc>
          <w:tcPr>
            <w:tcW w:w="0" w:type="auto"/>
          </w:tcPr>
          <w:p w:rsidR="00EF328B" w:rsidRDefault="00EF328B">
            <w:pPr>
              <w:spacing w:line="240" w:lineRule="auto"/>
              <w:ind w:firstLineChars="0" w:firstLine="0"/>
              <w:rPr>
                <w:rFonts w:ascii="宋体" w:hAnsi="宋体"/>
                <w:bCs/>
                <w:kern w:val="0"/>
                <w:szCs w:val="20"/>
              </w:rPr>
            </w:pPr>
          </w:p>
          <w:p w:rsidR="00EF328B" w:rsidRDefault="00EF328B">
            <w:pPr>
              <w:spacing w:line="240" w:lineRule="auto"/>
              <w:ind w:firstLineChars="0" w:firstLine="0"/>
              <w:rPr>
                <w:rFonts w:ascii="宋体" w:hAnsi="宋体"/>
                <w:bCs/>
                <w:kern w:val="0"/>
                <w:szCs w:val="20"/>
              </w:rPr>
            </w:pPr>
          </w:p>
        </w:tc>
      </w:tr>
    </w:tbl>
    <w:p w:rsidR="00EF328B" w:rsidRDefault="00EF328B">
      <w:pPr>
        <w:spacing w:line="240" w:lineRule="auto"/>
        <w:ind w:firstLineChars="0" w:firstLine="0"/>
        <w:rPr>
          <w:rFonts w:ascii="仿宋_GB2312" w:eastAsia="仿宋_GB2312"/>
          <w:bCs/>
        </w:rPr>
      </w:pPr>
    </w:p>
    <w:p w:rsidR="00EF328B" w:rsidRDefault="00EF328B">
      <w:pPr>
        <w:spacing w:line="560" w:lineRule="exact"/>
        <w:ind w:firstLineChars="0" w:firstLine="0"/>
        <w:jc w:val="center"/>
        <w:outlineLvl w:val="1"/>
        <w:rPr>
          <w:rFonts w:ascii="仿宋_GB2312" w:eastAsia="仿宋_GB2312" w:cs="Times New Roman"/>
          <w:b/>
          <w:bCs/>
          <w:kern w:val="44"/>
          <w:sz w:val="28"/>
          <w:szCs w:val="28"/>
        </w:rPr>
      </w:pPr>
    </w:p>
    <w:p w:rsidR="00EF328B" w:rsidRDefault="00EF328B">
      <w:pPr>
        <w:spacing w:line="560" w:lineRule="exact"/>
        <w:ind w:firstLineChars="0" w:firstLine="0"/>
        <w:jc w:val="center"/>
        <w:outlineLvl w:val="1"/>
        <w:rPr>
          <w:rFonts w:ascii="仿宋_GB2312" w:eastAsia="仿宋_GB2312" w:cs="Times New Roman"/>
          <w:b/>
          <w:bCs/>
          <w:kern w:val="44"/>
          <w:sz w:val="28"/>
          <w:szCs w:val="28"/>
        </w:rPr>
      </w:pPr>
    </w:p>
    <w:p w:rsidR="00EF328B" w:rsidRDefault="00EF328B">
      <w:pPr>
        <w:spacing w:line="560" w:lineRule="exact"/>
        <w:ind w:firstLineChars="0" w:firstLine="0"/>
        <w:jc w:val="center"/>
        <w:outlineLvl w:val="1"/>
        <w:rPr>
          <w:rFonts w:ascii="仿宋_GB2312" w:eastAsia="仿宋_GB2312" w:cs="Times New Roman"/>
          <w:b/>
          <w:bCs/>
          <w:kern w:val="44"/>
          <w:sz w:val="28"/>
          <w:szCs w:val="28"/>
        </w:rPr>
      </w:pPr>
    </w:p>
    <w:p w:rsidR="00EF328B" w:rsidRDefault="00EF328B">
      <w:pPr>
        <w:spacing w:line="560" w:lineRule="exact"/>
        <w:ind w:firstLineChars="0" w:firstLine="0"/>
        <w:jc w:val="center"/>
        <w:outlineLvl w:val="1"/>
        <w:rPr>
          <w:rFonts w:ascii="仿宋_GB2312" w:eastAsia="仿宋_GB2312" w:cs="Times New Roman"/>
          <w:b/>
          <w:bCs/>
          <w:kern w:val="44"/>
          <w:sz w:val="28"/>
          <w:szCs w:val="28"/>
        </w:rPr>
      </w:pPr>
    </w:p>
    <w:p w:rsidR="00EF328B" w:rsidRDefault="00EF328B">
      <w:pPr>
        <w:spacing w:line="560" w:lineRule="exact"/>
        <w:ind w:firstLineChars="0" w:firstLine="0"/>
        <w:jc w:val="center"/>
        <w:outlineLvl w:val="1"/>
        <w:rPr>
          <w:rFonts w:ascii="仿宋_GB2312" w:eastAsia="仿宋_GB2312" w:cs="Times New Roman"/>
          <w:b/>
          <w:bCs/>
          <w:kern w:val="44"/>
          <w:sz w:val="28"/>
          <w:szCs w:val="28"/>
        </w:rPr>
      </w:pPr>
    </w:p>
    <w:p w:rsidR="00EF328B" w:rsidRDefault="00EF328B">
      <w:pPr>
        <w:spacing w:line="560" w:lineRule="exact"/>
        <w:ind w:firstLineChars="0" w:firstLine="0"/>
        <w:jc w:val="center"/>
        <w:outlineLvl w:val="1"/>
        <w:rPr>
          <w:rFonts w:ascii="仿宋_GB2312" w:eastAsia="仿宋_GB2312" w:cs="Times New Roman"/>
          <w:b/>
          <w:bCs/>
          <w:kern w:val="44"/>
          <w:sz w:val="28"/>
          <w:szCs w:val="28"/>
        </w:rPr>
      </w:pPr>
    </w:p>
    <w:p w:rsidR="00EF328B" w:rsidRDefault="00EF328B">
      <w:pPr>
        <w:spacing w:line="560" w:lineRule="exact"/>
        <w:ind w:firstLineChars="0" w:firstLine="0"/>
        <w:jc w:val="center"/>
        <w:outlineLvl w:val="1"/>
        <w:rPr>
          <w:rFonts w:ascii="仿宋_GB2312" w:eastAsia="仿宋_GB2312" w:cs="Times New Roman"/>
          <w:b/>
          <w:bCs/>
          <w:kern w:val="44"/>
          <w:sz w:val="28"/>
          <w:szCs w:val="28"/>
        </w:rPr>
      </w:pPr>
    </w:p>
    <w:p w:rsidR="00EF328B" w:rsidRDefault="00EF328B">
      <w:pPr>
        <w:spacing w:line="560" w:lineRule="exact"/>
        <w:ind w:firstLineChars="0" w:firstLine="0"/>
        <w:jc w:val="center"/>
        <w:outlineLvl w:val="1"/>
        <w:rPr>
          <w:rFonts w:ascii="仿宋_GB2312" w:eastAsia="仿宋_GB2312" w:cs="Times New Roman"/>
          <w:b/>
          <w:bCs/>
          <w:kern w:val="44"/>
          <w:sz w:val="28"/>
          <w:szCs w:val="28"/>
        </w:rPr>
      </w:pPr>
    </w:p>
    <w:p w:rsidR="00EF328B" w:rsidRDefault="00EF328B">
      <w:pPr>
        <w:spacing w:line="560" w:lineRule="exact"/>
        <w:ind w:firstLineChars="0" w:firstLine="0"/>
        <w:jc w:val="center"/>
        <w:outlineLvl w:val="1"/>
        <w:rPr>
          <w:rFonts w:ascii="仿宋_GB2312" w:eastAsia="仿宋_GB2312" w:cs="Times New Roman"/>
          <w:b/>
          <w:bCs/>
          <w:kern w:val="44"/>
          <w:sz w:val="28"/>
          <w:szCs w:val="28"/>
        </w:rPr>
      </w:pPr>
    </w:p>
    <w:p w:rsidR="00EF328B" w:rsidRDefault="00EF328B">
      <w:pPr>
        <w:spacing w:line="560" w:lineRule="exact"/>
        <w:ind w:firstLineChars="0" w:firstLine="0"/>
        <w:jc w:val="center"/>
        <w:outlineLvl w:val="1"/>
        <w:rPr>
          <w:rFonts w:ascii="仿宋_GB2312" w:eastAsia="仿宋_GB2312" w:cs="Times New Roman"/>
          <w:b/>
          <w:bCs/>
          <w:kern w:val="44"/>
          <w:sz w:val="28"/>
          <w:szCs w:val="28"/>
        </w:rPr>
      </w:pPr>
    </w:p>
    <w:p w:rsidR="00EF328B" w:rsidRDefault="00EF328B">
      <w:pPr>
        <w:spacing w:line="560" w:lineRule="exact"/>
        <w:ind w:firstLineChars="0" w:firstLine="0"/>
        <w:jc w:val="center"/>
        <w:outlineLvl w:val="1"/>
        <w:rPr>
          <w:rFonts w:ascii="仿宋_GB2312" w:eastAsia="仿宋_GB2312" w:cs="Times New Roman"/>
          <w:b/>
          <w:bCs/>
          <w:kern w:val="44"/>
          <w:sz w:val="28"/>
          <w:szCs w:val="28"/>
        </w:rPr>
      </w:pPr>
    </w:p>
    <w:p w:rsidR="00EF328B" w:rsidRDefault="00EF328B">
      <w:pPr>
        <w:spacing w:line="560" w:lineRule="exact"/>
        <w:ind w:firstLineChars="0" w:firstLine="0"/>
        <w:jc w:val="center"/>
        <w:outlineLvl w:val="1"/>
        <w:rPr>
          <w:rFonts w:ascii="仿宋_GB2312" w:eastAsia="仿宋_GB2312" w:cs="Times New Roman"/>
          <w:b/>
          <w:bCs/>
          <w:kern w:val="44"/>
          <w:sz w:val="28"/>
          <w:szCs w:val="28"/>
        </w:rPr>
      </w:pPr>
    </w:p>
    <w:p w:rsidR="00EF328B" w:rsidRDefault="00EF328B">
      <w:pPr>
        <w:spacing w:line="560" w:lineRule="exact"/>
        <w:ind w:firstLineChars="0" w:firstLine="0"/>
        <w:jc w:val="center"/>
        <w:outlineLvl w:val="1"/>
        <w:rPr>
          <w:rFonts w:ascii="仿宋_GB2312" w:eastAsia="仿宋_GB2312" w:cs="Times New Roman"/>
          <w:b/>
          <w:bCs/>
          <w:kern w:val="44"/>
          <w:sz w:val="28"/>
          <w:szCs w:val="28"/>
        </w:rPr>
      </w:pPr>
    </w:p>
    <w:p w:rsidR="00EF328B" w:rsidRDefault="00EF328B">
      <w:pPr>
        <w:spacing w:line="560" w:lineRule="exact"/>
        <w:ind w:firstLineChars="0" w:firstLine="0"/>
        <w:jc w:val="center"/>
        <w:outlineLvl w:val="1"/>
        <w:rPr>
          <w:rFonts w:ascii="仿宋_GB2312" w:eastAsia="仿宋_GB2312" w:cs="Times New Roman"/>
          <w:b/>
          <w:bCs/>
          <w:kern w:val="44"/>
          <w:sz w:val="28"/>
          <w:szCs w:val="28"/>
        </w:rPr>
      </w:pPr>
    </w:p>
    <w:p w:rsidR="00EF328B" w:rsidRDefault="00EF328B">
      <w:pPr>
        <w:spacing w:line="560" w:lineRule="exact"/>
        <w:ind w:firstLineChars="0" w:firstLine="0"/>
        <w:jc w:val="center"/>
        <w:outlineLvl w:val="1"/>
        <w:rPr>
          <w:rFonts w:ascii="仿宋_GB2312" w:eastAsia="仿宋_GB2312" w:cs="Times New Roman"/>
          <w:b/>
          <w:bCs/>
          <w:kern w:val="44"/>
          <w:sz w:val="28"/>
          <w:szCs w:val="28"/>
        </w:rPr>
      </w:pPr>
    </w:p>
    <w:p w:rsidR="00EF328B" w:rsidRDefault="00EF328B">
      <w:pPr>
        <w:spacing w:line="560" w:lineRule="exact"/>
        <w:ind w:firstLineChars="0" w:firstLine="0"/>
        <w:jc w:val="center"/>
        <w:outlineLvl w:val="1"/>
        <w:rPr>
          <w:rFonts w:ascii="仿宋_GB2312" w:eastAsia="仿宋_GB2312" w:cs="Times New Roman"/>
          <w:b/>
          <w:bCs/>
          <w:kern w:val="44"/>
          <w:sz w:val="28"/>
          <w:szCs w:val="28"/>
        </w:rPr>
      </w:pPr>
    </w:p>
    <w:p w:rsidR="00EF328B" w:rsidRDefault="00EF328B">
      <w:pPr>
        <w:spacing w:line="560" w:lineRule="exact"/>
        <w:ind w:firstLineChars="0" w:firstLine="0"/>
        <w:jc w:val="center"/>
        <w:outlineLvl w:val="1"/>
        <w:rPr>
          <w:rFonts w:ascii="仿宋_GB2312" w:eastAsia="仿宋_GB2312" w:cs="Times New Roman"/>
          <w:b/>
          <w:bCs/>
          <w:kern w:val="44"/>
          <w:sz w:val="28"/>
          <w:szCs w:val="28"/>
        </w:rPr>
      </w:pPr>
      <w:bookmarkStart w:id="141" w:name="_GoBack"/>
      <w:bookmarkEnd w:id="141"/>
    </w:p>
    <w:p w:rsidR="00EF328B" w:rsidRDefault="00EF328B">
      <w:pPr>
        <w:spacing w:line="560" w:lineRule="exact"/>
        <w:ind w:firstLineChars="0" w:firstLine="0"/>
        <w:jc w:val="center"/>
        <w:outlineLvl w:val="1"/>
        <w:rPr>
          <w:rFonts w:ascii="仿宋_GB2312" w:eastAsia="仿宋_GB2312" w:cs="Times New Roman"/>
          <w:b/>
          <w:bCs/>
          <w:kern w:val="44"/>
          <w:sz w:val="28"/>
          <w:szCs w:val="28"/>
        </w:rPr>
      </w:pPr>
    </w:p>
    <w:p w:rsidR="00EF328B" w:rsidRDefault="00EF328B">
      <w:pPr>
        <w:spacing w:line="560" w:lineRule="exact"/>
        <w:ind w:firstLineChars="0" w:firstLine="0"/>
        <w:jc w:val="center"/>
        <w:outlineLvl w:val="1"/>
        <w:rPr>
          <w:rFonts w:ascii="仿宋_GB2312" w:eastAsia="仿宋_GB2312" w:cs="Times New Roman"/>
          <w:b/>
          <w:bCs/>
          <w:kern w:val="44"/>
          <w:sz w:val="28"/>
          <w:szCs w:val="28"/>
        </w:rPr>
      </w:pPr>
    </w:p>
    <w:p w:rsidR="00EF328B" w:rsidRDefault="00FB758B">
      <w:pPr>
        <w:spacing w:line="560" w:lineRule="exact"/>
        <w:ind w:firstLineChars="0" w:firstLine="0"/>
        <w:jc w:val="center"/>
        <w:outlineLvl w:val="1"/>
        <w:rPr>
          <w:rFonts w:ascii="仿宋_GB2312" w:eastAsia="仿宋_GB2312" w:cs="Times New Roman"/>
          <w:b/>
          <w:bCs/>
          <w:kern w:val="44"/>
          <w:sz w:val="28"/>
          <w:szCs w:val="28"/>
        </w:rPr>
      </w:pPr>
      <w:bookmarkStart w:id="142" w:name="_Toc78577381"/>
      <w:r>
        <w:rPr>
          <w:rFonts w:ascii="仿宋_GB2312" w:eastAsia="仿宋_GB2312" w:cs="Times New Roman" w:hint="eastAsia"/>
          <w:b/>
          <w:bCs/>
          <w:kern w:val="44"/>
          <w:sz w:val="28"/>
          <w:szCs w:val="28"/>
        </w:rPr>
        <w:t>表</w:t>
      </w:r>
      <w:r>
        <w:rPr>
          <w:rFonts w:ascii="仿宋_GB2312" w:eastAsia="仿宋_GB2312" w:cs="Times New Roman"/>
          <w:b/>
          <w:bCs/>
          <w:kern w:val="44"/>
          <w:sz w:val="28"/>
          <w:szCs w:val="28"/>
        </w:rPr>
        <w:t xml:space="preserve">4 </w:t>
      </w:r>
      <w:r>
        <w:rPr>
          <w:rFonts w:ascii="仿宋_GB2312" w:eastAsia="仿宋_GB2312" w:cs="Times New Roman" w:hint="eastAsia"/>
          <w:b/>
          <w:bCs/>
          <w:kern w:val="44"/>
          <w:sz w:val="28"/>
          <w:szCs w:val="28"/>
        </w:rPr>
        <w:t>标准厂房建设时间表</w:t>
      </w:r>
      <w:bookmarkEnd w:id="142"/>
    </w:p>
    <w:tbl>
      <w:tblPr>
        <w:tblStyle w:val="ae"/>
        <w:tblW w:w="0" w:type="auto"/>
        <w:tblLook w:val="04A0"/>
      </w:tblPr>
      <w:tblGrid>
        <w:gridCol w:w="566"/>
        <w:gridCol w:w="1214"/>
        <w:gridCol w:w="3564"/>
        <w:gridCol w:w="1350"/>
        <w:gridCol w:w="914"/>
        <w:gridCol w:w="914"/>
      </w:tblGrid>
      <w:tr w:rsidR="00EF328B">
        <w:tc>
          <w:tcPr>
            <w:tcW w:w="0" w:type="auto"/>
          </w:tcPr>
          <w:p w:rsidR="00EF328B" w:rsidRDefault="00FB758B">
            <w:pPr>
              <w:spacing w:line="240" w:lineRule="auto"/>
              <w:ind w:firstLineChars="0" w:firstLine="0"/>
              <w:jc w:val="center"/>
              <w:rPr>
                <w:rFonts w:ascii="宋体" w:hAnsi="宋体"/>
                <w:b/>
                <w:kern w:val="0"/>
                <w:szCs w:val="20"/>
              </w:rPr>
            </w:pPr>
            <w:r>
              <w:rPr>
                <w:rFonts w:ascii="宋体" w:hAnsi="宋体" w:hint="eastAsia"/>
                <w:b/>
                <w:kern w:val="0"/>
                <w:szCs w:val="20"/>
              </w:rPr>
              <w:t>序号</w:t>
            </w:r>
          </w:p>
        </w:tc>
        <w:tc>
          <w:tcPr>
            <w:tcW w:w="0" w:type="auto"/>
          </w:tcPr>
          <w:p w:rsidR="00EF328B" w:rsidRDefault="00FB758B">
            <w:pPr>
              <w:spacing w:line="240" w:lineRule="auto"/>
              <w:ind w:firstLineChars="0" w:firstLine="0"/>
              <w:jc w:val="center"/>
              <w:rPr>
                <w:rFonts w:ascii="宋体" w:hAnsi="宋体"/>
                <w:b/>
                <w:kern w:val="0"/>
                <w:szCs w:val="20"/>
              </w:rPr>
            </w:pPr>
            <w:r>
              <w:rPr>
                <w:rFonts w:ascii="宋体" w:hAnsi="宋体" w:hint="eastAsia"/>
                <w:b/>
                <w:kern w:val="0"/>
                <w:szCs w:val="20"/>
              </w:rPr>
              <w:t>项目名称</w:t>
            </w:r>
          </w:p>
        </w:tc>
        <w:tc>
          <w:tcPr>
            <w:tcW w:w="0" w:type="auto"/>
          </w:tcPr>
          <w:p w:rsidR="00EF328B" w:rsidRDefault="00FB758B">
            <w:pPr>
              <w:spacing w:line="240" w:lineRule="auto"/>
              <w:ind w:firstLineChars="0" w:firstLine="0"/>
              <w:jc w:val="center"/>
              <w:rPr>
                <w:rFonts w:ascii="宋体" w:hAnsi="宋体"/>
                <w:b/>
                <w:kern w:val="0"/>
                <w:szCs w:val="20"/>
              </w:rPr>
            </w:pPr>
            <w:r>
              <w:rPr>
                <w:rFonts w:ascii="宋体" w:hAnsi="宋体" w:hint="eastAsia"/>
                <w:b/>
                <w:kern w:val="0"/>
                <w:szCs w:val="20"/>
              </w:rPr>
              <w:t>建设内容及规模</w:t>
            </w:r>
          </w:p>
        </w:tc>
        <w:tc>
          <w:tcPr>
            <w:tcW w:w="0" w:type="auto"/>
          </w:tcPr>
          <w:p w:rsidR="00EF328B" w:rsidRDefault="00FB758B">
            <w:pPr>
              <w:spacing w:line="240" w:lineRule="auto"/>
              <w:ind w:firstLineChars="0" w:firstLine="0"/>
              <w:jc w:val="center"/>
              <w:rPr>
                <w:rFonts w:ascii="宋体" w:hAnsi="宋体"/>
                <w:b/>
                <w:kern w:val="0"/>
                <w:szCs w:val="20"/>
              </w:rPr>
            </w:pPr>
            <w:r>
              <w:rPr>
                <w:rFonts w:ascii="宋体" w:hAnsi="宋体" w:hint="eastAsia"/>
                <w:b/>
                <w:kern w:val="0"/>
                <w:szCs w:val="20"/>
              </w:rPr>
              <w:t>估算投资（亿元）</w:t>
            </w:r>
          </w:p>
        </w:tc>
        <w:tc>
          <w:tcPr>
            <w:tcW w:w="0" w:type="auto"/>
          </w:tcPr>
          <w:p w:rsidR="00EF328B" w:rsidRDefault="00FB758B">
            <w:pPr>
              <w:spacing w:line="240" w:lineRule="auto"/>
              <w:ind w:firstLineChars="0" w:firstLine="0"/>
              <w:jc w:val="center"/>
              <w:rPr>
                <w:rFonts w:ascii="宋体" w:hAnsi="宋体"/>
                <w:b/>
                <w:kern w:val="0"/>
                <w:szCs w:val="20"/>
              </w:rPr>
            </w:pPr>
            <w:r>
              <w:rPr>
                <w:rFonts w:ascii="宋体" w:hAnsi="宋体" w:hint="eastAsia"/>
                <w:b/>
                <w:kern w:val="0"/>
                <w:szCs w:val="20"/>
              </w:rPr>
              <w:t>开工时间</w:t>
            </w:r>
          </w:p>
        </w:tc>
        <w:tc>
          <w:tcPr>
            <w:tcW w:w="0" w:type="auto"/>
          </w:tcPr>
          <w:p w:rsidR="00EF328B" w:rsidRDefault="00FB758B">
            <w:pPr>
              <w:spacing w:line="240" w:lineRule="auto"/>
              <w:ind w:firstLineChars="0" w:firstLine="0"/>
              <w:jc w:val="center"/>
              <w:rPr>
                <w:rFonts w:ascii="宋体" w:hAnsi="宋体"/>
                <w:b/>
                <w:kern w:val="0"/>
                <w:szCs w:val="20"/>
              </w:rPr>
            </w:pPr>
            <w:r>
              <w:rPr>
                <w:rFonts w:ascii="宋体" w:hAnsi="宋体" w:hint="eastAsia"/>
                <w:b/>
                <w:kern w:val="0"/>
                <w:szCs w:val="20"/>
              </w:rPr>
              <w:t>竣工时间</w:t>
            </w:r>
          </w:p>
        </w:tc>
      </w:tr>
      <w:tr w:rsidR="00EF328B">
        <w:tc>
          <w:tcPr>
            <w:tcW w:w="0" w:type="auto"/>
          </w:tcPr>
          <w:p w:rsidR="00EF328B" w:rsidRDefault="00FB758B">
            <w:pPr>
              <w:spacing w:line="240" w:lineRule="auto"/>
              <w:ind w:firstLineChars="0" w:firstLine="0"/>
              <w:jc w:val="center"/>
              <w:rPr>
                <w:rFonts w:ascii="宋体" w:hAnsi="宋体"/>
                <w:bCs/>
                <w:kern w:val="0"/>
                <w:szCs w:val="20"/>
              </w:rPr>
            </w:pPr>
            <w:r>
              <w:rPr>
                <w:rFonts w:ascii="宋体" w:hAnsi="宋体" w:hint="eastAsia"/>
                <w:bCs/>
                <w:kern w:val="0"/>
                <w:szCs w:val="20"/>
              </w:rPr>
              <w:t>1</w:t>
            </w:r>
          </w:p>
        </w:tc>
        <w:tc>
          <w:tcPr>
            <w:tcW w:w="0" w:type="auto"/>
          </w:tcPr>
          <w:p w:rsidR="00EF328B" w:rsidRDefault="00FB758B">
            <w:pPr>
              <w:spacing w:line="240" w:lineRule="auto"/>
              <w:ind w:firstLineChars="0" w:firstLine="0"/>
              <w:rPr>
                <w:rFonts w:ascii="宋体" w:hAnsi="宋体"/>
                <w:bCs/>
                <w:kern w:val="0"/>
                <w:szCs w:val="20"/>
              </w:rPr>
            </w:pPr>
            <w:r>
              <w:rPr>
                <w:rFonts w:ascii="宋体" w:hAnsi="宋体" w:hint="eastAsia"/>
                <w:bCs/>
                <w:kern w:val="0"/>
                <w:szCs w:val="20"/>
              </w:rPr>
              <w:t>汽车产业园标准厂</w:t>
            </w:r>
          </w:p>
          <w:p w:rsidR="00EF328B" w:rsidRDefault="00EF328B">
            <w:pPr>
              <w:spacing w:line="240" w:lineRule="auto"/>
              <w:ind w:firstLineChars="0" w:firstLine="0"/>
              <w:rPr>
                <w:rFonts w:ascii="宋体" w:hAnsi="宋体"/>
                <w:bCs/>
                <w:kern w:val="0"/>
                <w:szCs w:val="20"/>
              </w:rPr>
            </w:pPr>
          </w:p>
        </w:tc>
        <w:tc>
          <w:tcPr>
            <w:tcW w:w="0" w:type="auto"/>
          </w:tcPr>
          <w:p w:rsidR="00EF328B" w:rsidRDefault="00FB758B">
            <w:pPr>
              <w:spacing w:line="240" w:lineRule="auto"/>
              <w:ind w:firstLineChars="0" w:firstLine="0"/>
              <w:rPr>
                <w:rFonts w:ascii="宋体" w:hAnsi="宋体"/>
                <w:bCs/>
                <w:kern w:val="0"/>
                <w:szCs w:val="20"/>
              </w:rPr>
            </w:pPr>
            <w:r>
              <w:rPr>
                <w:rFonts w:ascii="宋体" w:hAnsi="宋体" w:hint="eastAsia"/>
                <w:bCs/>
                <w:kern w:val="0"/>
                <w:szCs w:val="20"/>
              </w:rPr>
              <w:t>位于汽车园楼房嘴村，占地</w:t>
            </w:r>
            <w:r>
              <w:rPr>
                <w:rFonts w:ascii="宋体" w:hAnsi="宋体" w:hint="eastAsia"/>
                <w:bCs/>
                <w:kern w:val="0"/>
                <w:szCs w:val="20"/>
              </w:rPr>
              <w:t>270</w:t>
            </w:r>
            <w:r>
              <w:rPr>
                <w:rFonts w:ascii="宋体" w:hAnsi="宋体" w:hint="eastAsia"/>
                <w:bCs/>
                <w:kern w:val="0"/>
                <w:szCs w:val="20"/>
              </w:rPr>
              <w:t>亩，规划建筑面积</w:t>
            </w:r>
            <w:r>
              <w:rPr>
                <w:rFonts w:ascii="宋体" w:hAnsi="宋体" w:hint="eastAsia"/>
                <w:bCs/>
                <w:kern w:val="0"/>
                <w:szCs w:val="20"/>
              </w:rPr>
              <w:t>30</w:t>
            </w:r>
            <w:r>
              <w:rPr>
                <w:rFonts w:ascii="宋体" w:hAnsi="宋体" w:hint="eastAsia"/>
                <w:bCs/>
                <w:kern w:val="0"/>
                <w:szCs w:val="20"/>
              </w:rPr>
              <w:t>万平方米，</w:t>
            </w:r>
          </w:p>
        </w:tc>
        <w:tc>
          <w:tcPr>
            <w:tcW w:w="0" w:type="auto"/>
          </w:tcPr>
          <w:p w:rsidR="00EF328B" w:rsidRDefault="00FB758B">
            <w:pPr>
              <w:spacing w:line="240" w:lineRule="auto"/>
              <w:ind w:firstLineChars="0" w:firstLine="0"/>
              <w:jc w:val="center"/>
              <w:rPr>
                <w:rFonts w:ascii="宋体" w:hAnsi="宋体"/>
                <w:bCs/>
                <w:kern w:val="0"/>
                <w:szCs w:val="20"/>
              </w:rPr>
            </w:pPr>
            <w:r>
              <w:rPr>
                <w:rFonts w:ascii="宋体" w:hAnsi="宋体" w:hint="eastAsia"/>
                <w:bCs/>
                <w:kern w:val="0"/>
                <w:szCs w:val="20"/>
              </w:rPr>
              <w:t>6</w:t>
            </w:r>
          </w:p>
          <w:p w:rsidR="00EF328B" w:rsidRDefault="00EF328B">
            <w:pPr>
              <w:spacing w:line="240" w:lineRule="auto"/>
              <w:ind w:firstLineChars="0" w:firstLine="0"/>
              <w:jc w:val="center"/>
              <w:rPr>
                <w:rFonts w:ascii="宋体" w:hAnsi="宋体"/>
                <w:bCs/>
                <w:kern w:val="0"/>
                <w:szCs w:val="20"/>
              </w:rPr>
            </w:pPr>
          </w:p>
        </w:tc>
        <w:tc>
          <w:tcPr>
            <w:tcW w:w="0" w:type="auto"/>
          </w:tcPr>
          <w:p w:rsidR="00EF328B" w:rsidRDefault="00FB758B">
            <w:pPr>
              <w:spacing w:line="240" w:lineRule="auto"/>
              <w:ind w:firstLineChars="0" w:firstLine="0"/>
              <w:jc w:val="center"/>
              <w:rPr>
                <w:rFonts w:ascii="宋体" w:hAnsi="宋体"/>
                <w:bCs/>
                <w:kern w:val="0"/>
                <w:szCs w:val="20"/>
              </w:rPr>
            </w:pPr>
            <w:r>
              <w:rPr>
                <w:rFonts w:ascii="宋体" w:hAnsi="宋体" w:hint="eastAsia"/>
                <w:bCs/>
                <w:kern w:val="0"/>
                <w:szCs w:val="20"/>
              </w:rPr>
              <w:t>2023</w:t>
            </w:r>
          </w:p>
          <w:p w:rsidR="00EF328B" w:rsidRDefault="00EF328B">
            <w:pPr>
              <w:spacing w:line="240" w:lineRule="auto"/>
              <w:ind w:firstLineChars="0" w:firstLine="0"/>
              <w:jc w:val="center"/>
              <w:rPr>
                <w:rFonts w:ascii="宋体" w:hAnsi="宋体"/>
                <w:bCs/>
                <w:kern w:val="0"/>
                <w:szCs w:val="20"/>
              </w:rPr>
            </w:pPr>
          </w:p>
        </w:tc>
        <w:tc>
          <w:tcPr>
            <w:tcW w:w="0" w:type="auto"/>
          </w:tcPr>
          <w:p w:rsidR="00EF328B" w:rsidRDefault="00FB758B">
            <w:pPr>
              <w:spacing w:line="240" w:lineRule="auto"/>
              <w:ind w:firstLineChars="0" w:firstLine="0"/>
              <w:jc w:val="center"/>
              <w:rPr>
                <w:rFonts w:ascii="宋体" w:hAnsi="宋体"/>
                <w:bCs/>
                <w:kern w:val="0"/>
                <w:szCs w:val="20"/>
              </w:rPr>
            </w:pPr>
            <w:r>
              <w:rPr>
                <w:rFonts w:ascii="宋体" w:hAnsi="宋体" w:hint="eastAsia"/>
                <w:bCs/>
                <w:kern w:val="0"/>
                <w:szCs w:val="20"/>
              </w:rPr>
              <w:t>2025</w:t>
            </w:r>
          </w:p>
          <w:p w:rsidR="00EF328B" w:rsidRDefault="00EF328B">
            <w:pPr>
              <w:spacing w:line="240" w:lineRule="auto"/>
              <w:ind w:firstLineChars="0" w:firstLine="0"/>
              <w:jc w:val="center"/>
              <w:rPr>
                <w:rFonts w:ascii="宋体" w:hAnsi="宋体"/>
                <w:bCs/>
                <w:kern w:val="0"/>
                <w:szCs w:val="20"/>
              </w:rPr>
            </w:pPr>
          </w:p>
        </w:tc>
      </w:tr>
      <w:tr w:rsidR="00EF328B">
        <w:tc>
          <w:tcPr>
            <w:tcW w:w="0" w:type="auto"/>
          </w:tcPr>
          <w:p w:rsidR="00EF328B" w:rsidRDefault="00FB758B">
            <w:pPr>
              <w:spacing w:line="240" w:lineRule="auto"/>
              <w:ind w:firstLineChars="0" w:firstLine="0"/>
              <w:jc w:val="center"/>
              <w:rPr>
                <w:rFonts w:ascii="宋体" w:hAnsi="宋体"/>
                <w:bCs/>
                <w:kern w:val="0"/>
                <w:szCs w:val="20"/>
              </w:rPr>
            </w:pPr>
            <w:r>
              <w:rPr>
                <w:rFonts w:ascii="宋体" w:hAnsi="宋体" w:hint="eastAsia"/>
                <w:bCs/>
                <w:kern w:val="0"/>
                <w:szCs w:val="20"/>
              </w:rPr>
              <w:t>2</w:t>
            </w:r>
          </w:p>
        </w:tc>
        <w:tc>
          <w:tcPr>
            <w:tcW w:w="0" w:type="auto"/>
          </w:tcPr>
          <w:p w:rsidR="00EF328B" w:rsidRDefault="00FB758B">
            <w:pPr>
              <w:spacing w:line="240" w:lineRule="auto"/>
              <w:ind w:firstLineChars="0" w:firstLine="0"/>
              <w:rPr>
                <w:rFonts w:ascii="宋体" w:hAnsi="宋体"/>
                <w:bCs/>
                <w:kern w:val="0"/>
                <w:szCs w:val="20"/>
              </w:rPr>
            </w:pPr>
            <w:r>
              <w:rPr>
                <w:rFonts w:ascii="宋体" w:hAnsi="宋体" w:hint="eastAsia"/>
                <w:bCs/>
                <w:kern w:val="0"/>
                <w:szCs w:val="20"/>
              </w:rPr>
              <w:t>科技城标准厂房</w:t>
            </w:r>
          </w:p>
          <w:p w:rsidR="00EF328B" w:rsidRDefault="00EF328B">
            <w:pPr>
              <w:spacing w:line="240" w:lineRule="auto"/>
              <w:ind w:firstLineChars="0" w:firstLine="0"/>
              <w:rPr>
                <w:rFonts w:ascii="宋体" w:hAnsi="宋体"/>
                <w:bCs/>
                <w:kern w:val="0"/>
                <w:szCs w:val="20"/>
              </w:rPr>
            </w:pPr>
          </w:p>
        </w:tc>
        <w:tc>
          <w:tcPr>
            <w:tcW w:w="0" w:type="auto"/>
          </w:tcPr>
          <w:p w:rsidR="00EF328B" w:rsidRDefault="00FB758B">
            <w:pPr>
              <w:spacing w:line="240" w:lineRule="auto"/>
              <w:ind w:firstLineChars="0" w:firstLine="0"/>
              <w:rPr>
                <w:rFonts w:ascii="宋体" w:hAnsi="宋体"/>
                <w:bCs/>
                <w:kern w:val="0"/>
                <w:szCs w:val="20"/>
              </w:rPr>
            </w:pPr>
            <w:r>
              <w:rPr>
                <w:rFonts w:ascii="宋体" w:hAnsi="宋体" w:hint="eastAsia"/>
                <w:bCs/>
                <w:kern w:val="0"/>
                <w:szCs w:val="20"/>
              </w:rPr>
              <w:t>位于科技城瓦房沟村，占地</w:t>
            </w:r>
            <w:r>
              <w:rPr>
                <w:rFonts w:ascii="宋体" w:hAnsi="宋体" w:hint="eastAsia"/>
                <w:bCs/>
                <w:kern w:val="0"/>
                <w:szCs w:val="20"/>
              </w:rPr>
              <w:t>230</w:t>
            </w:r>
            <w:r>
              <w:rPr>
                <w:rFonts w:ascii="宋体" w:hAnsi="宋体" w:hint="eastAsia"/>
                <w:bCs/>
                <w:kern w:val="0"/>
                <w:szCs w:val="20"/>
              </w:rPr>
              <w:t>亩，规划建筑面积</w:t>
            </w:r>
            <w:r>
              <w:rPr>
                <w:rFonts w:ascii="宋体" w:hAnsi="宋体" w:hint="eastAsia"/>
                <w:bCs/>
                <w:kern w:val="0"/>
                <w:szCs w:val="20"/>
              </w:rPr>
              <w:t>30</w:t>
            </w:r>
            <w:r>
              <w:rPr>
                <w:rFonts w:ascii="宋体" w:hAnsi="宋体" w:hint="eastAsia"/>
                <w:bCs/>
                <w:kern w:val="0"/>
                <w:szCs w:val="20"/>
              </w:rPr>
              <w:t>万平方米</w:t>
            </w:r>
          </w:p>
        </w:tc>
        <w:tc>
          <w:tcPr>
            <w:tcW w:w="0" w:type="auto"/>
          </w:tcPr>
          <w:p w:rsidR="00EF328B" w:rsidRDefault="00FB758B">
            <w:pPr>
              <w:spacing w:line="240" w:lineRule="auto"/>
              <w:ind w:firstLineChars="0" w:firstLine="0"/>
              <w:jc w:val="center"/>
              <w:rPr>
                <w:rFonts w:ascii="宋体" w:hAnsi="宋体"/>
                <w:bCs/>
                <w:kern w:val="0"/>
                <w:szCs w:val="20"/>
              </w:rPr>
            </w:pPr>
            <w:r>
              <w:rPr>
                <w:rFonts w:ascii="宋体" w:hAnsi="宋体" w:hint="eastAsia"/>
                <w:bCs/>
                <w:kern w:val="0"/>
                <w:szCs w:val="20"/>
              </w:rPr>
              <w:t>6</w:t>
            </w:r>
          </w:p>
          <w:p w:rsidR="00EF328B" w:rsidRDefault="00EF328B">
            <w:pPr>
              <w:spacing w:line="240" w:lineRule="auto"/>
              <w:ind w:firstLineChars="0" w:firstLine="0"/>
              <w:jc w:val="center"/>
              <w:rPr>
                <w:rFonts w:ascii="宋体" w:hAnsi="宋体"/>
                <w:bCs/>
                <w:kern w:val="0"/>
                <w:szCs w:val="20"/>
              </w:rPr>
            </w:pPr>
          </w:p>
        </w:tc>
        <w:tc>
          <w:tcPr>
            <w:tcW w:w="0" w:type="auto"/>
          </w:tcPr>
          <w:p w:rsidR="00EF328B" w:rsidRDefault="00FB758B">
            <w:pPr>
              <w:spacing w:line="240" w:lineRule="auto"/>
              <w:ind w:firstLineChars="0" w:firstLine="0"/>
              <w:jc w:val="center"/>
              <w:rPr>
                <w:rFonts w:ascii="宋体" w:hAnsi="宋体"/>
                <w:bCs/>
                <w:kern w:val="0"/>
                <w:szCs w:val="20"/>
              </w:rPr>
            </w:pPr>
            <w:r>
              <w:rPr>
                <w:rFonts w:ascii="宋体" w:hAnsi="宋体" w:hint="eastAsia"/>
                <w:bCs/>
                <w:kern w:val="0"/>
                <w:szCs w:val="20"/>
              </w:rPr>
              <w:t>2035</w:t>
            </w:r>
          </w:p>
          <w:p w:rsidR="00EF328B" w:rsidRDefault="00EF328B">
            <w:pPr>
              <w:spacing w:line="240" w:lineRule="auto"/>
              <w:ind w:firstLineChars="0" w:firstLine="0"/>
              <w:jc w:val="center"/>
              <w:rPr>
                <w:rFonts w:ascii="宋体" w:hAnsi="宋体"/>
                <w:bCs/>
                <w:kern w:val="0"/>
                <w:szCs w:val="20"/>
              </w:rPr>
            </w:pPr>
          </w:p>
        </w:tc>
        <w:tc>
          <w:tcPr>
            <w:tcW w:w="0" w:type="auto"/>
          </w:tcPr>
          <w:p w:rsidR="00EF328B" w:rsidRDefault="00EF328B">
            <w:pPr>
              <w:spacing w:line="240" w:lineRule="auto"/>
              <w:ind w:firstLineChars="0" w:firstLine="0"/>
              <w:jc w:val="center"/>
              <w:rPr>
                <w:rFonts w:ascii="宋体" w:hAnsi="宋体"/>
                <w:bCs/>
                <w:kern w:val="0"/>
                <w:szCs w:val="20"/>
              </w:rPr>
            </w:pPr>
          </w:p>
        </w:tc>
      </w:tr>
    </w:tbl>
    <w:p w:rsidR="00EF328B" w:rsidRDefault="00EF328B">
      <w:pPr>
        <w:spacing w:line="240" w:lineRule="auto"/>
        <w:ind w:firstLineChars="0" w:firstLine="0"/>
        <w:rPr>
          <w:rFonts w:ascii="仿宋_GB2312" w:eastAsia="仿宋_GB2312"/>
          <w:bCs/>
        </w:rPr>
      </w:pPr>
    </w:p>
    <w:p w:rsidR="00EF328B" w:rsidRDefault="00EF328B">
      <w:pPr>
        <w:spacing w:line="560" w:lineRule="exact"/>
        <w:ind w:firstLineChars="0" w:firstLine="0"/>
        <w:jc w:val="center"/>
        <w:outlineLvl w:val="1"/>
        <w:rPr>
          <w:rFonts w:ascii="仿宋_GB2312" w:eastAsia="仿宋_GB2312" w:cs="Times New Roman"/>
          <w:b/>
          <w:bCs/>
          <w:kern w:val="44"/>
          <w:sz w:val="28"/>
          <w:szCs w:val="28"/>
        </w:rPr>
      </w:pPr>
    </w:p>
    <w:p w:rsidR="00EF328B" w:rsidRDefault="00FB758B">
      <w:pPr>
        <w:spacing w:line="560" w:lineRule="exact"/>
        <w:ind w:firstLineChars="0" w:firstLine="0"/>
        <w:jc w:val="center"/>
        <w:outlineLvl w:val="1"/>
        <w:rPr>
          <w:rFonts w:ascii="仿宋_GB2312" w:eastAsia="仿宋_GB2312" w:cs="Times New Roman"/>
          <w:b/>
          <w:bCs/>
          <w:kern w:val="44"/>
          <w:sz w:val="28"/>
          <w:szCs w:val="28"/>
        </w:rPr>
      </w:pPr>
      <w:bookmarkStart w:id="143" w:name="_Toc78577382"/>
      <w:r>
        <w:rPr>
          <w:rFonts w:ascii="仿宋_GB2312" w:eastAsia="仿宋_GB2312" w:cs="Times New Roman" w:hint="eastAsia"/>
          <w:b/>
          <w:bCs/>
          <w:kern w:val="44"/>
          <w:sz w:val="28"/>
          <w:szCs w:val="28"/>
        </w:rPr>
        <w:t>表</w:t>
      </w:r>
      <w:r>
        <w:rPr>
          <w:rFonts w:ascii="仿宋_GB2312" w:eastAsia="仿宋_GB2312" w:cs="Times New Roman" w:hint="eastAsia"/>
          <w:b/>
          <w:bCs/>
          <w:kern w:val="44"/>
          <w:sz w:val="28"/>
          <w:szCs w:val="28"/>
        </w:rPr>
        <w:t>5</w:t>
      </w:r>
      <w:r>
        <w:rPr>
          <w:rFonts w:ascii="仿宋_GB2312" w:eastAsia="仿宋_GB2312" w:cs="Times New Roman" w:hint="eastAsia"/>
          <w:b/>
          <w:bCs/>
          <w:kern w:val="44"/>
          <w:sz w:val="28"/>
          <w:szCs w:val="28"/>
        </w:rPr>
        <w:t>湿地公园建设时间表</w:t>
      </w:r>
      <w:bookmarkEnd w:id="143"/>
    </w:p>
    <w:tbl>
      <w:tblPr>
        <w:tblStyle w:val="ae"/>
        <w:tblW w:w="0" w:type="auto"/>
        <w:tblLook w:val="04A0"/>
      </w:tblPr>
      <w:tblGrid>
        <w:gridCol w:w="602"/>
        <w:gridCol w:w="1611"/>
        <w:gridCol w:w="2862"/>
        <w:gridCol w:w="1568"/>
        <w:gridCol w:w="987"/>
        <w:gridCol w:w="892"/>
      </w:tblGrid>
      <w:tr w:rsidR="00EF328B">
        <w:tc>
          <w:tcPr>
            <w:tcW w:w="0" w:type="auto"/>
          </w:tcPr>
          <w:p w:rsidR="00EF328B" w:rsidRDefault="00FB758B">
            <w:pPr>
              <w:spacing w:line="240" w:lineRule="auto"/>
              <w:ind w:firstLineChars="0" w:firstLine="0"/>
              <w:jc w:val="center"/>
              <w:rPr>
                <w:rFonts w:ascii="宋体" w:hAnsi="宋体"/>
                <w:b/>
                <w:kern w:val="0"/>
                <w:szCs w:val="20"/>
              </w:rPr>
            </w:pPr>
            <w:bookmarkStart w:id="144" w:name="_Hlk70495359"/>
            <w:r>
              <w:rPr>
                <w:rFonts w:ascii="宋体" w:hAnsi="宋体" w:hint="eastAsia"/>
                <w:b/>
                <w:kern w:val="0"/>
                <w:szCs w:val="20"/>
              </w:rPr>
              <w:t>序号</w:t>
            </w:r>
          </w:p>
        </w:tc>
        <w:tc>
          <w:tcPr>
            <w:tcW w:w="0" w:type="auto"/>
          </w:tcPr>
          <w:p w:rsidR="00EF328B" w:rsidRDefault="00FB758B">
            <w:pPr>
              <w:spacing w:line="240" w:lineRule="auto"/>
              <w:ind w:firstLineChars="0" w:firstLine="0"/>
              <w:jc w:val="center"/>
              <w:rPr>
                <w:rFonts w:ascii="宋体" w:hAnsi="宋体"/>
                <w:b/>
                <w:kern w:val="0"/>
                <w:szCs w:val="20"/>
              </w:rPr>
            </w:pPr>
            <w:r>
              <w:rPr>
                <w:rFonts w:ascii="宋体" w:hAnsi="宋体" w:hint="eastAsia"/>
                <w:b/>
                <w:kern w:val="0"/>
                <w:szCs w:val="20"/>
              </w:rPr>
              <w:t>项目名称</w:t>
            </w:r>
          </w:p>
        </w:tc>
        <w:tc>
          <w:tcPr>
            <w:tcW w:w="0" w:type="auto"/>
          </w:tcPr>
          <w:p w:rsidR="00EF328B" w:rsidRDefault="00FB758B">
            <w:pPr>
              <w:spacing w:line="240" w:lineRule="auto"/>
              <w:ind w:firstLineChars="0" w:firstLine="0"/>
              <w:jc w:val="center"/>
              <w:rPr>
                <w:rFonts w:ascii="宋体" w:hAnsi="宋体"/>
                <w:b/>
                <w:kern w:val="0"/>
                <w:szCs w:val="20"/>
              </w:rPr>
            </w:pPr>
            <w:r>
              <w:rPr>
                <w:rFonts w:ascii="宋体" w:hAnsi="宋体" w:hint="eastAsia"/>
                <w:b/>
                <w:kern w:val="0"/>
                <w:szCs w:val="20"/>
              </w:rPr>
              <w:t>建设内容及规模</w:t>
            </w:r>
          </w:p>
        </w:tc>
        <w:tc>
          <w:tcPr>
            <w:tcW w:w="0" w:type="auto"/>
          </w:tcPr>
          <w:p w:rsidR="00EF328B" w:rsidRDefault="00FB758B">
            <w:pPr>
              <w:spacing w:line="240" w:lineRule="auto"/>
              <w:ind w:firstLineChars="0" w:firstLine="0"/>
              <w:jc w:val="center"/>
              <w:rPr>
                <w:rFonts w:ascii="宋体" w:hAnsi="宋体"/>
                <w:b/>
                <w:kern w:val="0"/>
                <w:szCs w:val="20"/>
              </w:rPr>
            </w:pPr>
            <w:r>
              <w:rPr>
                <w:rFonts w:ascii="宋体" w:hAnsi="宋体" w:hint="eastAsia"/>
                <w:b/>
                <w:kern w:val="0"/>
                <w:szCs w:val="20"/>
              </w:rPr>
              <w:t>估算投资（亿元）</w:t>
            </w:r>
          </w:p>
        </w:tc>
        <w:tc>
          <w:tcPr>
            <w:tcW w:w="0" w:type="auto"/>
          </w:tcPr>
          <w:p w:rsidR="00EF328B" w:rsidRDefault="00FB758B">
            <w:pPr>
              <w:spacing w:line="240" w:lineRule="auto"/>
              <w:ind w:firstLineChars="0" w:firstLine="0"/>
              <w:jc w:val="center"/>
              <w:rPr>
                <w:rFonts w:ascii="宋体" w:hAnsi="宋体"/>
                <w:b/>
                <w:kern w:val="0"/>
                <w:szCs w:val="20"/>
              </w:rPr>
            </w:pPr>
            <w:r>
              <w:rPr>
                <w:rFonts w:ascii="宋体" w:hAnsi="宋体" w:hint="eastAsia"/>
                <w:b/>
                <w:kern w:val="0"/>
                <w:szCs w:val="20"/>
              </w:rPr>
              <w:t>开工时间</w:t>
            </w:r>
          </w:p>
        </w:tc>
        <w:tc>
          <w:tcPr>
            <w:tcW w:w="0" w:type="auto"/>
          </w:tcPr>
          <w:p w:rsidR="00EF328B" w:rsidRDefault="00FB758B">
            <w:pPr>
              <w:spacing w:line="240" w:lineRule="auto"/>
              <w:ind w:firstLineChars="0" w:firstLine="0"/>
              <w:jc w:val="center"/>
              <w:rPr>
                <w:rFonts w:ascii="宋体" w:hAnsi="宋体"/>
                <w:b/>
                <w:kern w:val="0"/>
                <w:szCs w:val="20"/>
              </w:rPr>
            </w:pPr>
            <w:r>
              <w:rPr>
                <w:rFonts w:ascii="宋体" w:hAnsi="宋体" w:hint="eastAsia"/>
                <w:b/>
                <w:kern w:val="0"/>
                <w:szCs w:val="20"/>
              </w:rPr>
              <w:t>竣工时间</w:t>
            </w:r>
          </w:p>
        </w:tc>
      </w:tr>
      <w:tr w:rsidR="00EF328B">
        <w:tc>
          <w:tcPr>
            <w:tcW w:w="0" w:type="auto"/>
          </w:tcPr>
          <w:p w:rsidR="00EF328B" w:rsidRDefault="00FB758B">
            <w:pPr>
              <w:spacing w:line="240" w:lineRule="auto"/>
              <w:ind w:firstLineChars="0" w:firstLine="0"/>
              <w:jc w:val="center"/>
              <w:rPr>
                <w:rFonts w:ascii="宋体" w:hAnsi="宋体"/>
                <w:bCs/>
                <w:kern w:val="0"/>
                <w:szCs w:val="20"/>
              </w:rPr>
            </w:pPr>
            <w:r>
              <w:rPr>
                <w:rFonts w:ascii="宋体" w:hAnsi="宋体" w:hint="eastAsia"/>
                <w:bCs/>
                <w:kern w:val="0"/>
                <w:szCs w:val="20"/>
              </w:rPr>
              <w:t>1</w:t>
            </w:r>
          </w:p>
        </w:tc>
        <w:tc>
          <w:tcPr>
            <w:tcW w:w="0" w:type="auto"/>
          </w:tcPr>
          <w:p w:rsidR="00EF328B" w:rsidRDefault="00FB758B">
            <w:pPr>
              <w:spacing w:line="240" w:lineRule="auto"/>
              <w:ind w:firstLineChars="0" w:firstLine="0"/>
              <w:rPr>
                <w:rFonts w:ascii="宋体" w:hAnsi="宋体"/>
                <w:bCs/>
                <w:kern w:val="0"/>
                <w:szCs w:val="20"/>
              </w:rPr>
            </w:pPr>
            <w:r>
              <w:rPr>
                <w:rFonts w:ascii="宋体" w:hAnsi="宋体" w:hint="eastAsia"/>
                <w:bCs/>
                <w:kern w:val="0"/>
                <w:szCs w:val="20"/>
              </w:rPr>
              <w:t>三溪口湿地公园</w:t>
            </w:r>
          </w:p>
        </w:tc>
        <w:tc>
          <w:tcPr>
            <w:tcW w:w="0" w:type="auto"/>
          </w:tcPr>
          <w:p w:rsidR="00EF328B" w:rsidRDefault="00FB758B">
            <w:pPr>
              <w:spacing w:line="240" w:lineRule="auto"/>
              <w:ind w:firstLineChars="0" w:firstLine="0"/>
              <w:rPr>
                <w:rFonts w:ascii="宋体" w:hAnsi="宋体"/>
                <w:bCs/>
                <w:kern w:val="0"/>
                <w:szCs w:val="20"/>
              </w:rPr>
            </w:pPr>
            <w:r>
              <w:rPr>
                <w:rFonts w:ascii="宋体" w:hAnsi="宋体" w:hint="eastAsia"/>
                <w:bCs/>
                <w:kern w:val="0"/>
                <w:szCs w:val="20"/>
              </w:rPr>
              <w:t>位于科技城三溪口村，面积</w:t>
            </w:r>
            <w:r>
              <w:rPr>
                <w:rFonts w:ascii="宋体" w:hAnsi="宋体" w:hint="eastAsia"/>
                <w:bCs/>
                <w:kern w:val="0"/>
                <w:szCs w:val="20"/>
              </w:rPr>
              <w:t>200</w:t>
            </w:r>
            <w:r>
              <w:rPr>
                <w:rFonts w:ascii="宋体" w:hAnsi="宋体" w:hint="eastAsia"/>
                <w:bCs/>
                <w:kern w:val="0"/>
                <w:szCs w:val="20"/>
              </w:rPr>
              <w:t>亩</w:t>
            </w:r>
          </w:p>
        </w:tc>
        <w:tc>
          <w:tcPr>
            <w:tcW w:w="0" w:type="auto"/>
          </w:tcPr>
          <w:p w:rsidR="00EF328B" w:rsidRDefault="00FB758B">
            <w:pPr>
              <w:spacing w:line="240" w:lineRule="auto"/>
              <w:ind w:firstLineChars="0" w:firstLine="0"/>
              <w:jc w:val="center"/>
              <w:rPr>
                <w:rFonts w:ascii="宋体" w:hAnsi="宋体"/>
                <w:bCs/>
                <w:kern w:val="0"/>
                <w:szCs w:val="20"/>
              </w:rPr>
            </w:pPr>
            <w:r>
              <w:rPr>
                <w:rFonts w:ascii="宋体" w:hAnsi="宋体" w:hint="eastAsia"/>
                <w:bCs/>
                <w:kern w:val="0"/>
                <w:szCs w:val="20"/>
              </w:rPr>
              <w:t>0.6</w:t>
            </w:r>
          </w:p>
          <w:p w:rsidR="00EF328B" w:rsidRDefault="00EF328B">
            <w:pPr>
              <w:spacing w:line="240" w:lineRule="auto"/>
              <w:ind w:firstLineChars="0" w:firstLine="0"/>
              <w:jc w:val="center"/>
              <w:rPr>
                <w:rFonts w:ascii="宋体" w:hAnsi="宋体"/>
                <w:bCs/>
                <w:kern w:val="0"/>
                <w:szCs w:val="20"/>
              </w:rPr>
            </w:pPr>
          </w:p>
        </w:tc>
        <w:tc>
          <w:tcPr>
            <w:tcW w:w="0" w:type="auto"/>
          </w:tcPr>
          <w:p w:rsidR="00EF328B" w:rsidRDefault="00FB758B">
            <w:pPr>
              <w:spacing w:line="240" w:lineRule="auto"/>
              <w:ind w:firstLineChars="0" w:firstLine="0"/>
              <w:jc w:val="center"/>
              <w:rPr>
                <w:rFonts w:ascii="宋体" w:hAnsi="宋体"/>
                <w:bCs/>
                <w:kern w:val="0"/>
                <w:szCs w:val="20"/>
              </w:rPr>
            </w:pPr>
            <w:r>
              <w:rPr>
                <w:rFonts w:ascii="宋体" w:hAnsi="宋体" w:hint="eastAsia"/>
                <w:bCs/>
                <w:kern w:val="0"/>
                <w:szCs w:val="20"/>
              </w:rPr>
              <w:t>2025</w:t>
            </w:r>
          </w:p>
          <w:p w:rsidR="00EF328B" w:rsidRDefault="00EF328B">
            <w:pPr>
              <w:spacing w:line="240" w:lineRule="auto"/>
              <w:ind w:firstLineChars="0" w:firstLine="0"/>
              <w:jc w:val="center"/>
              <w:rPr>
                <w:rFonts w:ascii="宋体" w:hAnsi="宋体"/>
                <w:bCs/>
                <w:kern w:val="0"/>
                <w:szCs w:val="20"/>
              </w:rPr>
            </w:pPr>
          </w:p>
        </w:tc>
        <w:tc>
          <w:tcPr>
            <w:tcW w:w="0" w:type="auto"/>
          </w:tcPr>
          <w:p w:rsidR="00EF328B" w:rsidRDefault="00EF328B">
            <w:pPr>
              <w:spacing w:line="240" w:lineRule="auto"/>
              <w:ind w:firstLineChars="0" w:firstLine="0"/>
              <w:rPr>
                <w:rFonts w:ascii="宋体" w:hAnsi="宋体"/>
                <w:bCs/>
                <w:kern w:val="0"/>
                <w:szCs w:val="20"/>
              </w:rPr>
            </w:pPr>
          </w:p>
          <w:p w:rsidR="00EF328B" w:rsidRDefault="00EF328B">
            <w:pPr>
              <w:spacing w:line="240" w:lineRule="auto"/>
              <w:ind w:firstLineChars="0" w:firstLine="0"/>
              <w:rPr>
                <w:rFonts w:ascii="宋体" w:hAnsi="宋体"/>
                <w:bCs/>
                <w:kern w:val="0"/>
                <w:szCs w:val="20"/>
              </w:rPr>
            </w:pPr>
          </w:p>
        </w:tc>
      </w:tr>
      <w:tr w:rsidR="00EF328B">
        <w:tc>
          <w:tcPr>
            <w:tcW w:w="0" w:type="auto"/>
          </w:tcPr>
          <w:p w:rsidR="00EF328B" w:rsidRDefault="00FB758B">
            <w:pPr>
              <w:spacing w:line="240" w:lineRule="auto"/>
              <w:ind w:firstLineChars="0" w:firstLine="0"/>
              <w:jc w:val="center"/>
              <w:rPr>
                <w:rFonts w:ascii="宋体" w:hAnsi="宋体"/>
                <w:bCs/>
                <w:kern w:val="0"/>
                <w:szCs w:val="20"/>
              </w:rPr>
            </w:pPr>
            <w:r>
              <w:rPr>
                <w:rFonts w:ascii="宋体" w:hAnsi="宋体" w:hint="eastAsia"/>
                <w:bCs/>
                <w:kern w:val="0"/>
                <w:szCs w:val="20"/>
              </w:rPr>
              <w:t>2</w:t>
            </w:r>
          </w:p>
        </w:tc>
        <w:tc>
          <w:tcPr>
            <w:tcW w:w="0" w:type="auto"/>
          </w:tcPr>
          <w:p w:rsidR="00EF328B" w:rsidRDefault="00FB758B">
            <w:pPr>
              <w:spacing w:line="240" w:lineRule="auto"/>
              <w:ind w:firstLineChars="0" w:firstLine="0"/>
              <w:rPr>
                <w:rFonts w:ascii="宋体" w:hAnsi="宋体"/>
                <w:bCs/>
                <w:kern w:val="0"/>
                <w:szCs w:val="20"/>
              </w:rPr>
            </w:pPr>
            <w:r>
              <w:rPr>
                <w:rFonts w:ascii="宋体" w:hAnsi="宋体" w:hint="eastAsia"/>
                <w:bCs/>
                <w:kern w:val="0"/>
                <w:szCs w:val="20"/>
              </w:rPr>
              <w:t>科技城中央湿地公园</w:t>
            </w:r>
          </w:p>
        </w:tc>
        <w:tc>
          <w:tcPr>
            <w:tcW w:w="0" w:type="auto"/>
          </w:tcPr>
          <w:p w:rsidR="00EF328B" w:rsidRDefault="00FB758B">
            <w:pPr>
              <w:spacing w:line="240" w:lineRule="auto"/>
              <w:ind w:firstLineChars="0" w:firstLine="0"/>
              <w:rPr>
                <w:rFonts w:ascii="宋体" w:hAnsi="宋体"/>
                <w:bCs/>
                <w:kern w:val="0"/>
                <w:szCs w:val="20"/>
              </w:rPr>
            </w:pPr>
            <w:r>
              <w:rPr>
                <w:rFonts w:ascii="宋体" w:hAnsi="宋体" w:hint="eastAsia"/>
                <w:bCs/>
                <w:kern w:val="0"/>
                <w:szCs w:val="20"/>
              </w:rPr>
              <w:t>位于科技城南北大道两侧，面积</w:t>
            </w:r>
            <w:r>
              <w:rPr>
                <w:rFonts w:ascii="宋体" w:hAnsi="宋体" w:hint="eastAsia"/>
                <w:bCs/>
                <w:kern w:val="0"/>
                <w:szCs w:val="20"/>
              </w:rPr>
              <w:t>300</w:t>
            </w:r>
            <w:r>
              <w:rPr>
                <w:rFonts w:ascii="宋体" w:hAnsi="宋体" w:hint="eastAsia"/>
                <w:bCs/>
                <w:kern w:val="0"/>
                <w:szCs w:val="20"/>
              </w:rPr>
              <w:t>亩</w:t>
            </w:r>
          </w:p>
        </w:tc>
        <w:tc>
          <w:tcPr>
            <w:tcW w:w="0" w:type="auto"/>
          </w:tcPr>
          <w:p w:rsidR="00EF328B" w:rsidRDefault="00FB758B">
            <w:pPr>
              <w:spacing w:line="240" w:lineRule="auto"/>
              <w:ind w:firstLineChars="0" w:firstLine="0"/>
              <w:jc w:val="center"/>
              <w:rPr>
                <w:rFonts w:ascii="宋体" w:hAnsi="宋体"/>
                <w:bCs/>
                <w:kern w:val="0"/>
                <w:szCs w:val="20"/>
              </w:rPr>
            </w:pPr>
            <w:r>
              <w:rPr>
                <w:rFonts w:ascii="宋体" w:hAnsi="宋体"/>
                <w:bCs/>
                <w:kern w:val="0"/>
                <w:szCs w:val="20"/>
              </w:rPr>
              <w:t>1</w:t>
            </w:r>
          </w:p>
          <w:p w:rsidR="00EF328B" w:rsidRDefault="00EF328B">
            <w:pPr>
              <w:spacing w:line="240" w:lineRule="auto"/>
              <w:ind w:firstLineChars="0" w:firstLine="0"/>
              <w:jc w:val="center"/>
              <w:rPr>
                <w:rFonts w:ascii="宋体" w:hAnsi="宋体"/>
                <w:bCs/>
                <w:kern w:val="0"/>
                <w:szCs w:val="20"/>
              </w:rPr>
            </w:pPr>
          </w:p>
        </w:tc>
        <w:tc>
          <w:tcPr>
            <w:tcW w:w="0" w:type="auto"/>
          </w:tcPr>
          <w:p w:rsidR="00EF328B" w:rsidRDefault="00FB758B">
            <w:pPr>
              <w:spacing w:line="240" w:lineRule="auto"/>
              <w:ind w:firstLineChars="0" w:firstLine="0"/>
              <w:jc w:val="center"/>
              <w:rPr>
                <w:rFonts w:ascii="宋体" w:hAnsi="宋体"/>
                <w:bCs/>
                <w:kern w:val="0"/>
                <w:szCs w:val="20"/>
              </w:rPr>
            </w:pPr>
            <w:r>
              <w:rPr>
                <w:rFonts w:ascii="宋体" w:hAnsi="宋体" w:hint="eastAsia"/>
                <w:bCs/>
                <w:kern w:val="0"/>
                <w:szCs w:val="20"/>
              </w:rPr>
              <w:t>2035</w:t>
            </w:r>
          </w:p>
          <w:p w:rsidR="00EF328B" w:rsidRDefault="00EF328B">
            <w:pPr>
              <w:spacing w:line="240" w:lineRule="auto"/>
              <w:ind w:firstLineChars="0" w:firstLine="0"/>
              <w:jc w:val="center"/>
              <w:rPr>
                <w:rFonts w:ascii="宋体" w:hAnsi="宋体"/>
                <w:bCs/>
                <w:kern w:val="0"/>
                <w:szCs w:val="20"/>
              </w:rPr>
            </w:pPr>
          </w:p>
        </w:tc>
        <w:tc>
          <w:tcPr>
            <w:tcW w:w="0" w:type="auto"/>
          </w:tcPr>
          <w:p w:rsidR="00EF328B" w:rsidRDefault="00EF328B">
            <w:pPr>
              <w:spacing w:line="240" w:lineRule="auto"/>
              <w:ind w:firstLineChars="0" w:firstLine="0"/>
              <w:rPr>
                <w:rFonts w:ascii="宋体" w:hAnsi="宋体"/>
                <w:bCs/>
                <w:kern w:val="0"/>
                <w:szCs w:val="20"/>
              </w:rPr>
            </w:pPr>
          </w:p>
        </w:tc>
      </w:tr>
      <w:bookmarkEnd w:id="144"/>
    </w:tbl>
    <w:p w:rsidR="00EF328B" w:rsidRDefault="00EF328B">
      <w:pPr>
        <w:spacing w:line="240" w:lineRule="auto"/>
        <w:ind w:firstLineChars="0" w:firstLine="0"/>
        <w:jc w:val="center"/>
        <w:rPr>
          <w:rFonts w:ascii="仿宋_GB2312" w:eastAsia="仿宋_GB2312" w:cs="Times New Roman"/>
          <w:b/>
          <w:bCs/>
          <w:kern w:val="44"/>
          <w:sz w:val="28"/>
          <w:szCs w:val="28"/>
        </w:rPr>
      </w:pPr>
    </w:p>
    <w:p w:rsidR="00EF328B" w:rsidRDefault="00EF328B">
      <w:pPr>
        <w:spacing w:line="240" w:lineRule="auto"/>
        <w:ind w:firstLineChars="0" w:firstLine="0"/>
        <w:jc w:val="center"/>
        <w:rPr>
          <w:rFonts w:ascii="仿宋_GB2312" w:eastAsia="仿宋_GB2312" w:cs="Times New Roman"/>
          <w:b/>
          <w:bCs/>
          <w:kern w:val="44"/>
          <w:sz w:val="28"/>
          <w:szCs w:val="28"/>
        </w:rPr>
      </w:pPr>
    </w:p>
    <w:p w:rsidR="00EF328B" w:rsidRDefault="00EF328B">
      <w:pPr>
        <w:spacing w:line="240" w:lineRule="auto"/>
        <w:ind w:firstLineChars="0" w:firstLine="0"/>
        <w:jc w:val="center"/>
        <w:rPr>
          <w:rFonts w:ascii="仿宋_GB2312" w:eastAsia="仿宋_GB2312" w:cs="Times New Roman"/>
          <w:b/>
          <w:bCs/>
          <w:kern w:val="44"/>
          <w:sz w:val="28"/>
          <w:szCs w:val="28"/>
        </w:rPr>
      </w:pPr>
    </w:p>
    <w:p w:rsidR="00EF328B" w:rsidRDefault="00EF328B">
      <w:pPr>
        <w:spacing w:line="240" w:lineRule="auto"/>
        <w:ind w:firstLineChars="0" w:firstLine="0"/>
        <w:jc w:val="center"/>
        <w:rPr>
          <w:rFonts w:ascii="仿宋_GB2312" w:eastAsia="仿宋_GB2312" w:cs="Times New Roman"/>
          <w:b/>
          <w:bCs/>
          <w:kern w:val="44"/>
          <w:sz w:val="28"/>
          <w:szCs w:val="28"/>
        </w:rPr>
      </w:pPr>
    </w:p>
    <w:p w:rsidR="00EF328B" w:rsidRDefault="00EF328B">
      <w:pPr>
        <w:spacing w:line="240" w:lineRule="auto"/>
        <w:ind w:firstLineChars="0" w:firstLine="0"/>
        <w:jc w:val="center"/>
        <w:rPr>
          <w:rFonts w:ascii="仿宋_GB2312" w:eastAsia="仿宋_GB2312" w:cs="Times New Roman"/>
          <w:b/>
          <w:bCs/>
          <w:kern w:val="44"/>
          <w:sz w:val="28"/>
          <w:szCs w:val="28"/>
        </w:rPr>
      </w:pPr>
    </w:p>
    <w:p w:rsidR="00EF328B" w:rsidRDefault="00EF328B">
      <w:pPr>
        <w:spacing w:line="240" w:lineRule="auto"/>
        <w:ind w:firstLineChars="0" w:firstLine="0"/>
        <w:jc w:val="center"/>
        <w:rPr>
          <w:rFonts w:ascii="仿宋_GB2312" w:eastAsia="仿宋_GB2312" w:cs="Times New Roman"/>
          <w:b/>
          <w:bCs/>
          <w:kern w:val="44"/>
          <w:sz w:val="28"/>
          <w:szCs w:val="28"/>
        </w:rPr>
      </w:pPr>
    </w:p>
    <w:p w:rsidR="00EF328B" w:rsidRDefault="00EF328B">
      <w:pPr>
        <w:spacing w:line="240" w:lineRule="auto"/>
        <w:ind w:firstLineChars="0" w:firstLine="0"/>
        <w:jc w:val="center"/>
        <w:rPr>
          <w:rFonts w:ascii="仿宋_GB2312" w:eastAsia="仿宋_GB2312" w:cs="Times New Roman"/>
          <w:b/>
          <w:bCs/>
          <w:kern w:val="44"/>
          <w:sz w:val="28"/>
          <w:szCs w:val="28"/>
        </w:rPr>
      </w:pPr>
    </w:p>
    <w:p w:rsidR="00EF328B" w:rsidRDefault="00EF328B">
      <w:pPr>
        <w:spacing w:line="240" w:lineRule="auto"/>
        <w:ind w:firstLineChars="0" w:firstLine="0"/>
        <w:jc w:val="center"/>
        <w:rPr>
          <w:rFonts w:ascii="仿宋_GB2312" w:eastAsia="仿宋_GB2312" w:cs="Times New Roman"/>
          <w:b/>
          <w:bCs/>
          <w:kern w:val="44"/>
          <w:sz w:val="28"/>
          <w:szCs w:val="28"/>
        </w:rPr>
      </w:pPr>
    </w:p>
    <w:p w:rsidR="00EF328B" w:rsidRDefault="00EF328B">
      <w:pPr>
        <w:spacing w:line="240" w:lineRule="auto"/>
        <w:ind w:firstLineChars="0" w:firstLine="0"/>
        <w:jc w:val="center"/>
        <w:rPr>
          <w:rFonts w:ascii="仿宋_GB2312" w:eastAsia="仿宋_GB2312" w:cs="Times New Roman"/>
          <w:b/>
          <w:bCs/>
          <w:kern w:val="44"/>
          <w:sz w:val="28"/>
          <w:szCs w:val="28"/>
        </w:rPr>
      </w:pPr>
    </w:p>
    <w:p w:rsidR="00EF328B" w:rsidRDefault="00EF328B">
      <w:pPr>
        <w:spacing w:line="240" w:lineRule="auto"/>
        <w:ind w:firstLineChars="0" w:firstLine="0"/>
        <w:jc w:val="center"/>
        <w:rPr>
          <w:rFonts w:ascii="仿宋_GB2312" w:eastAsia="仿宋_GB2312" w:cs="Times New Roman"/>
          <w:b/>
          <w:bCs/>
          <w:kern w:val="44"/>
          <w:sz w:val="28"/>
          <w:szCs w:val="28"/>
        </w:rPr>
      </w:pPr>
    </w:p>
    <w:p w:rsidR="00EF328B" w:rsidRDefault="00EF328B">
      <w:pPr>
        <w:spacing w:line="240" w:lineRule="auto"/>
        <w:ind w:firstLineChars="0" w:firstLine="0"/>
        <w:jc w:val="center"/>
        <w:rPr>
          <w:rFonts w:ascii="仿宋_GB2312" w:eastAsia="仿宋_GB2312" w:cs="Times New Roman"/>
          <w:b/>
          <w:bCs/>
          <w:kern w:val="44"/>
          <w:sz w:val="28"/>
          <w:szCs w:val="28"/>
        </w:rPr>
      </w:pPr>
    </w:p>
    <w:p w:rsidR="00EF328B" w:rsidRDefault="00EF328B">
      <w:pPr>
        <w:spacing w:line="240" w:lineRule="auto"/>
        <w:ind w:firstLineChars="0" w:firstLine="0"/>
        <w:jc w:val="center"/>
        <w:rPr>
          <w:rFonts w:ascii="仿宋_GB2312" w:eastAsia="仿宋_GB2312" w:cs="Times New Roman"/>
          <w:b/>
          <w:bCs/>
          <w:kern w:val="44"/>
          <w:sz w:val="28"/>
          <w:szCs w:val="28"/>
        </w:rPr>
      </w:pPr>
    </w:p>
    <w:p w:rsidR="00EF328B" w:rsidRDefault="00FB758B">
      <w:pPr>
        <w:spacing w:line="240" w:lineRule="auto"/>
        <w:ind w:firstLineChars="0" w:firstLine="0"/>
        <w:jc w:val="center"/>
        <w:outlineLvl w:val="1"/>
        <w:rPr>
          <w:rFonts w:ascii="仿宋_GB2312" w:eastAsia="仿宋_GB2312" w:cs="Times New Roman"/>
          <w:b/>
          <w:bCs/>
          <w:kern w:val="44"/>
          <w:sz w:val="28"/>
          <w:szCs w:val="28"/>
        </w:rPr>
      </w:pPr>
      <w:bookmarkStart w:id="145" w:name="_Toc78577383"/>
      <w:r>
        <w:rPr>
          <w:rFonts w:ascii="仿宋_GB2312" w:eastAsia="仿宋_GB2312" w:cs="Times New Roman" w:hint="eastAsia"/>
          <w:b/>
          <w:bCs/>
          <w:kern w:val="44"/>
          <w:sz w:val="28"/>
          <w:szCs w:val="28"/>
        </w:rPr>
        <w:t>表</w:t>
      </w:r>
      <w:r>
        <w:rPr>
          <w:rFonts w:ascii="仿宋_GB2312" w:eastAsia="仿宋_GB2312" w:cs="Times New Roman" w:hint="eastAsia"/>
          <w:b/>
          <w:bCs/>
          <w:kern w:val="44"/>
          <w:sz w:val="28"/>
          <w:szCs w:val="28"/>
        </w:rPr>
        <w:t>6</w:t>
      </w:r>
      <w:r>
        <w:rPr>
          <w:rFonts w:ascii="仿宋_GB2312" w:eastAsia="仿宋_GB2312" w:cs="Times New Roman" w:hint="eastAsia"/>
          <w:b/>
          <w:bCs/>
          <w:kern w:val="44"/>
          <w:sz w:val="28"/>
          <w:szCs w:val="28"/>
        </w:rPr>
        <w:t>新能源汽车产业园汽车汽配类项目建设时间表</w:t>
      </w:r>
      <w:bookmarkEnd w:id="14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582"/>
        <w:gridCol w:w="1134"/>
        <w:gridCol w:w="4502"/>
        <w:gridCol w:w="1110"/>
        <w:gridCol w:w="1008"/>
      </w:tblGrid>
      <w:tr w:rsidR="00EF328B">
        <w:trPr>
          <w:trHeight w:val="755"/>
          <w:tblHeader/>
          <w:jc w:val="center"/>
        </w:trPr>
        <w:tc>
          <w:tcPr>
            <w:tcW w:w="58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方正黑体_GBK"/>
                <w:b/>
              </w:rPr>
            </w:pPr>
            <w:bookmarkStart w:id="146" w:name="OLE_LINK7"/>
            <w:bookmarkStart w:id="147" w:name="OLE_LINK8"/>
            <w:r>
              <w:rPr>
                <w:rFonts w:ascii="宋体" w:hAnsi="宋体" w:cs="方正黑体_GBK" w:hint="eastAsia"/>
                <w:b/>
                <w:kern w:val="0"/>
              </w:rPr>
              <w:t>序号</w:t>
            </w:r>
          </w:p>
        </w:tc>
        <w:tc>
          <w:tcPr>
            <w:tcW w:w="1134"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方正黑体_GBK"/>
                <w:b/>
              </w:rPr>
            </w:pPr>
            <w:r>
              <w:rPr>
                <w:rFonts w:ascii="宋体" w:hAnsi="宋体" w:cs="方正黑体_GBK" w:hint="eastAsia"/>
                <w:b/>
                <w:kern w:val="0"/>
              </w:rPr>
              <w:t>项目名称</w:t>
            </w:r>
          </w:p>
        </w:tc>
        <w:tc>
          <w:tcPr>
            <w:tcW w:w="450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方正黑体_GBK"/>
                <w:b/>
              </w:rPr>
            </w:pPr>
            <w:r>
              <w:rPr>
                <w:rFonts w:ascii="宋体" w:hAnsi="宋体" w:cs="方正黑体_GBK" w:hint="eastAsia"/>
                <w:b/>
                <w:kern w:val="0"/>
              </w:rPr>
              <w:t>建设内容及规模</w:t>
            </w:r>
          </w:p>
        </w:tc>
        <w:tc>
          <w:tcPr>
            <w:tcW w:w="1110"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方正黑体_GBK"/>
                <w:b/>
              </w:rPr>
            </w:pPr>
            <w:r>
              <w:rPr>
                <w:rFonts w:ascii="宋体" w:hAnsi="宋体" w:cs="方正黑体_GBK" w:hint="eastAsia"/>
                <w:b/>
                <w:kern w:val="0"/>
              </w:rPr>
              <w:t>建设年限</w:t>
            </w:r>
          </w:p>
        </w:tc>
        <w:tc>
          <w:tcPr>
            <w:tcW w:w="1008"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方正黑体_GBK"/>
                <w:b/>
                <w:kern w:val="0"/>
              </w:rPr>
            </w:pPr>
            <w:r>
              <w:rPr>
                <w:rFonts w:ascii="宋体" w:hAnsi="宋体" w:cs="方正黑体_GBK" w:hint="eastAsia"/>
                <w:b/>
                <w:kern w:val="0"/>
              </w:rPr>
              <w:t>投资总额（万元）</w:t>
            </w:r>
          </w:p>
        </w:tc>
      </w:tr>
      <w:tr w:rsidR="00EF328B">
        <w:trPr>
          <w:trHeight w:val="1500"/>
          <w:jc w:val="center"/>
        </w:trPr>
        <w:tc>
          <w:tcPr>
            <w:tcW w:w="58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1</w:t>
            </w:r>
          </w:p>
        </w:tc>
        <w:tc>
          <w:tcPr>
            <w:tcW w:w="1134"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吉利新能源汽车研究院</w:t>
            </w:r>
          </w:p>
        </w:tc>
        <w:tc>
          <w:tcPr>
            <w:tcW w:w="450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kern w:val="0"/>
              </w:rPr>
            </w:pPr>
            <w:r>
              <w:rPr>
                <w:rFonts w:ascii="宋体" w:hAnsi="宋体" w:cs="Times New Roman"/>
                <w:kern w:val="0"/>
              </w:rPr>
              <w:t>1</w:t>
            </w:r>
            <w:r>
              <w:rPr>
                <w:rFonts w:ascii="宋体" w:hAnsi="宋体" w:cs="Times New Roman"/>
                <w:kern w:val="0"/>
              </w:rPr>
              <w:t>、新能源商用车的智能化研发与产业化运用；</w:t>
            </w:r>
            <w:r>
              <w:rPr>
                <w:rFonts w:ascii="宋体" w:hAnsi="宋体" w:cs="Times New Roman"/>
                <w:kern w:val="0"/>
              </w:rPr>
              <w:t>2</w:t>
            </w:r>
            <w:r>
              <w:rPr>
                <w:rFonts w:ascii="宋体" w:hAnsi="宋体" w:cs="Times New Roman"/>
                <w:kern w:val="0"/>
              </w:rPr>
              <w:t>、新能源智慧网联城市绿色物流创新运行模式及产业化运用；</w:t>
            </w:r>
          </w:p>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3</w:t>
            </w:r>
            <w:r>
              <w:rPr>
                <w:rFonts w:ascii="宋体" w:hAnsi="宋体" w:cs="Times New Roman"/>
                <w:kern w:val="0"/>
              </w:rPr>
              <w:t>、基于</w:t>
            </w:r>
            <w:r>
              <w:rPr>
                <w:rFonts w:ascii="宋体" w:hAnsi="宋体" w:cs="Times New Roman"/>
                <w:kern w:val="0"/>
              </w:rPr>
              <w:t>5G</w:t>
            </w:r>
            <w:r>
              <w:rPr>
                <w:rFonts w:ascii="宋体" w:hAnsi="宋体" w:cs="Times New Roman"/>
                <w:kern w:val="0"/>
              </w:rPr>
              <w:t>网络下的</w:t>
            </w:r>
            <w:r>
              <w:rPr>
                <w:rFonts w:ascii="宋体" w:hAnsi="宋体" w:cs="Times New Roman"/>
                <w:kern w:val="0"/>
              </w:rPr>
              <w:t>L2</w:t>
            </w:r>
            <w:r>
              <w:rPr>
                <w:rFonts w:ascii="宋体" w:hAnsi="宋体" w:cs="Times New Roman"/>
                <w:kern w:val="0"/>
              </w:rPr>
              <w:t>以及</w:t>
            </w:r>
            <w:r>
              <w:rPr>
                <w:rFonts w:ascii="宋体" w:hAnsi="宋体" w:cs="Times New Roman"/>
                <w:kern w:val="0"/>
              </w:rPr>
              <w:t>L3</w:t>
            </w:r>
            <w:r>
              <w:rPr>
                <w:rFonts w:ascii="宋体" w:hAnsi="宋体" w:cs="Times New Roman"/>
                <w:kern w:val="0"/>
              </w:rPr>
              <w:t>级别新能源商用车智能网联技术研发与产业化运行。</w:t>
            </w:r>
          </w:p>
        </w:tc>
        <w:tc>
          <w:tcPr>
            <w:tcW w:w="1110"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2022-2025</w:t>
            </w:r>
          </w:p>
        </w:tc>
        <w:tc>
          <w:tcPr>
            <w:tcW w:w="1008"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20000</w:t>
            </w:r>
          </w:p>
        </w:tc>
      </w:tr>
      <w:tr w:rsidR="00EF328B">
        <w:trPr>
          <w:trHeight w:val="1417"/>
          <w:jc w:val="center"/>
        </w:trPr>
        <w:tc>
          <w:tcPr>
            <w:tcW w:w="58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2</w:t>
            </w:r>
          </w:p>
        </w:tc>
        <w:tc>
          <w:tcPr>
            <w:tcW w:w="1134"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吉利新能源汽车二期项目</w:t>
            </w:r>
          </w:p>
        </w:tc>
        <w:tc>
          <w:tcPr>
            <w:tcW w:w="450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项目占地</w:t>
            </w:r>
            <w:r>
              <w:rPr>
                <w:rFonts w:ascii="宋体" w:hAnsi="宋体" w:cs="Times New Roman"/>
                <w:kern w:val="0"/>
              </w:rPr>
              <w:t>800</w:t>
            </w:r>
            <w:r>
              <w:rPr>
                <w:rFonts w:ascii="宋体" w:hAnsi="宋体" w:cs="Times New Roman"/>
                <w:kern w:val="0"/>
              </w:rPr>
              <w:t>亩，建设年产</w:t>
            </w:r>
            <w:r>
              <w:rPr>
                <w:rFonts w:ascii="宋体" w:hAnsi="宋体" w:cs="Times New Roman"/>
                <w:kern w:val="0"/>
              </w:rPr>
              <w:t>1</w:t>
            </w:r>
            <w:r>
              <w:rPr>
                <w:rFonts w:ascii="宋体" w:hAnsi="宋体" w:cs="Times New Roman"/>
                <w:kern w:val="0"/>
              </w:rPr>
              <w:t>万台清洁能源客车，</w:t>
            </w:r>
            <w:r>
              <w:rPr>
                <w:rFonts w:ascii="宋体" w:hAnsi="宋体" w:cs="Times New Roman"/>
                <w:kern w:val="0"/>
              </w:rPr>
              <w:t>50</w:t>
            </w:r>
            <w:r>
              <w:rPr>
                <w:rFonts w:ascii="宋体" w:hAnsi="宋体" w:cs="Times New Roman"/>
                <w:kern w:val="0"/>
              </w:rPr>
              <w:t>万台新能源商用车动力生产基地（甲醇发动机</w:t>
            </w:r>
            <w:r>
              <w:rPr>
                <w:rFonts w:ascii="宋体" w:hAnsi="宋体" w:cs="Times New Roman"/>
                <w:kern w:val="0"/>
              </w:rPr>
              <w:t>20</w:t>
            </w:r>
            <w:r>
              <w:rPr>
                <w:rFonts w:ascii="宋体" w:hAnsi="宋体" w:cs="Times New Roman"/>
                <w:kern w:val="0"/>
              </w:rPr>
              <w:t>万台，增程式动力总成</w:t>
            </w:r>
            <w:r>
              <w:rPr>
                <w:rFonts w:ascii="宋体" w:hAnsi="宋体" w:cs="Times New Roman"/>
                <w:kern w:val="0"/>
              </w:rPr>
              <w:t>30</w:t>
            </w:r>
            <w:r>
              <w:rPr>
                <w:rFonts w:ascii="宋体" w:hAnsi="宋体" w:cs="Times New Roman"/>
                <w:kern w:val="0"/>
              </w:rPr>
              <w:t>万台），具体包括涂装、总装和试验室等</w:t>
            </w:r>
          </w:p>
        </w:tc>
        <w:tc>
          <w:tcPr>
            <w:tcW w:w="1110"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2019-2021</w:t>
            </w:r>
          </w:p>
        </w:tc>
        <w:tc>
          <w:tcPr>
            <w:tcW w:w="1008"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680000</w:t>
            </w:r>
          </w:p>
        </w:tc>
      </w:tr>
      <w:tr w:rsidR="00EF328B">
        <w:trPr>
          <w:trHeight w:val="2835"/>
          <w:jc w:val="center"/>
        </w:trPr>
        <w:tc>
          <w:tcPr>
            <w:tcW w:w="58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3</w:t>
            </w:r>
          </w:p>
        </w:tc>
        <w:tc>
          <w:tcPr>
            <w:tcW w:w="1134"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雷神高端智能装备军民融合产业园建设项目</w:t>
            </w:r>
          </w:p>
        </w:tc>
        <w:tc>
          <w:tcPr>
            <w:tcW w:w="450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一期建设拥有标准工业厂房</w:t>
            </w:r>
            <w:r>
              <w:rPr>
                <w:rFonts w:ascii="宋体" w:hAnsi="宋体" w:cs="Times New Roman"/>
                <w:kern w:val="0"/>
              </w:rPr>
              <w:t>12000m²</w:t>
            </w:r>
            <w:r>
              <w:rPr>
                <w:rFonts w:ascii="宋体" w:hAnsi="宋体" w:cs="Times New Roman"/>
                <w:kern w:val="0"/>
              </w:rPr>
              <w:t>和综合楼</w:t>
            </w:r>
            <w:r>
              <w:rPr>
                <w:rFonts w:ascii="宋体" w:hAnsi="宋体" w:cs="Times New Roman"/>
                <w:kern w:val="0"/>
              </w:rPr>
              <w:t>8000m²</w:t>
            </w:r>
            <w:r>
              <w:rPr>
                <w:rFonts w:ascii="宋体" w:hAnsi="宋体" w:cs="Times New Roman"/>
                <w:kern w:val="0"/>
              </w:rPr>
              <w:t>的智能装备量产基地，具备生产军用型、警用型、工业级型产品各</w:t>
            </w:r>
            <w:r>
              <w:rPr>
                <w:rFonts w:ascii="宋体" w:hAnsi="宋体" w:cs="Times New Roman"/>
                <w:kern w:val="0"/>
              </w:rPr>
              <w:t>100</w:t>
            </w:r>
            <w:r>
              <w:rPr>
                <w:rFonts w:ascii="宋体" w:hAnsi="宋体" w:cs="Times New Roman"/>
                <w:kern w:val="0"/>
              </w:rPr>
              <w:t>台套的产能。二</w:t>
            </w:r>
            <w:r>
              <w:rPr>
                <w:rFonts w:ascii="宋体" w:hAnsi="宋体" w:cs="Times New Roman"/>
                <w:kern w:val="0"/>
              </w:rPr>
              <w:t xml:space="preserve"> </w:t>
            </w:r>
            <w:r>
              <w:rPr>
                <w:rFonts w:ascii="宋体" w:hAnsi="宋体" w:cs="Times New Roman"/>
                <w:kern w:val="0"/>
              </w:rPr>
              <w:t>期建设</w:t>
            </w:r>
            <w:r>
              <w:rPr>
                <w:rFonts w:ascii="宋体" w:hAnsi="宋体" w:cs="Times New Roman"/>
                <w:kern w:val="0"/>
              </w:rPr>
              <w:t>200</w:t>
            </w:r>
            <w:r>
              <w:rPr>
                <w:rFonts w:ascii="宋体" w:hAnsi="宋体" w:cs="Times New Roman"/>
                <w:kern w:val="0"/>
              </w:rPr>
              <w:t>亩规模化智能装备生产园区，具备落地军用型、警用型工业级型号产品各</w:t>
            </w:r>
            <w:r>
              <w:rPr>
                <w:rFonts w:ascii="宋体" w:hAnsi="宋体" w:cs="Times New Roman"/>
                <w:kern w:val="0"/>
              </w:rPr>
              <w:t>300</w:t>
            </w:r>
            <w:r>
              <w:rPr>
                <w:rFonts w:ascii="宋体" w:hAnsi="宋体" w:cs="Times New Roman"/>
                <w:kern w:val="0"/>
              </w:rPr>
              <w:t>台套的量产能力。三期建设</w:t>
            </w:r>
            <w:r>
              <w:rPr>
                <w:rFonts w:ascii="宋体" w:hAnsi="宋体" w:cs="Times New Roman"/>
                <w:kern w:val="0"/>
              </w:rPr>
              <w:t>100</w:t>
            </w:r>
            <w:r>
              <w:rPr>
                <w:rFonts w:ascii="宋体" w:hAnsi="宋体" w:cs="Times New Roman"/>
                <w:kern w:val="0"/>
              </w:rPr>
              <w:t>亩的研究院和专业检测实验室，</w:t>
            </w:r>
            <w:r>
              <w:rPr>
                <w:rFonts w:ascii="宋体" w:hAnsi="宋体" w:cs="Times New Roman"/>
                <w:kern w:val="0"/>
              </w:rPr>
              <w:t>1</w:t>
            </w:r>
            <w:r>
              <w:rPr>
                <w:rFonts w:ascii="宋体" w:hAnsi="宋体" w:cs="Times New Roman"/>
                <w:kern w:val="0"/>
              </w:rPr>
              <w:t>个院士专家工作站，</w:t>
            </w:r>
            <w:r>
              <w:rPr>
                <w:rFonts w:ascii="宋体" w:hAnsi="宋体" w:cs="Times New Roman"/>
                <w:kern w:val="0"/>
              </w:rPr>
              <w:t>1-2</w:t>
            </w:r>
            <w:r>
              <w:rPr>
                <w:rFonts w:ascii="宋体" w:hAnsi="宋体" w:cs="Times New Roman"/>
                <w:kern w:val="0"/>
              </w:rPr>
              <w:t>个博士或博士后流动工作站</w:t>
            </w:r>
            <w:r>
              <w:rPr>
                <w:rFonts w:ascii="宋体" w:hAnsi="宋体" w:cs="Times New Roman"/>
                <w:kern w:val="0"/>
              </w:rPr>
              <w:t>;</w:t>
            </w:r>
            <w:r>
              <w:rPr>
                <w:rFonts w:ascii="宋体" w:hAnsi="宋体" w:cs="Times New Roman"/>
                <w:kern w:val="0"/>
              </w:rPr>
              <w:t>并针对军品和警用产品特点，建设疲劳性实验、震动实验、电磁兼容实验等开放式实验室。</w:t>
            </w:r>
          </w:p>
        </w:tc>
        <w:tc>
          <w:tcPr>
            <w:tcW w:w="1110"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2019-2024</w:t>
            </w:r>
          </w:p>
        </w:tc>
        <w:tc>
          <w:tcPr>
            <w:tcW w:w="1008"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500000</w:t>
            </w:r>
          </w:p>
        </w:tc>
      </w:tr>
      <w:tr w:rsidR="00EF328B">
        <w:trPr>
          <w:trHeight w:val="1417"/>
          <w:jc w:val="center"/>
        </w:trPr>
        <w:tc>
          <w:tcPr>
            <w:tcW w:w="58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4</w:t>
            </w:r>
          </w:p>
        </w:tc>
        <w:tc>
          <w:tcPr>
            <w:tcW w:w="1134"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新能源整车制造基地项目</w:t>
            </w:r>
          </w:p>
        </w:tc>
        <w:tc>
          <w:tcPr>
            <w:tcW w:w="450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该项目计划占地</w:t>
            </w:r>
            <w:r>
              <w:rPr>
                <w:rFonts w:ascii="宋体" w:hAnsi="宋体" w:cs="Times New Roman"/>
                <w:kern w:val="0"/>
              </w:rPr>
              <w:t>2000</w:t>
            </w:r>
            <w:r>
              <w:rPr>
                <w:rFonts w:ascii="宋体" w:hAnsi="宋体" w:cs="Times New Roman"/>
                <w:kern w:val="0"/>
              </w:rPr>
              <w:t>亩，</w:t>
            </w:r>
            <w:r>
              <w:rPr>
                <w:rFonts w:ascii="宋体" w:hAnsi="宋体" w:cs="Times New Roman"/>
                <w:kern w:val="0"/>
              </w:rPr>
              <w:t xml:space="preserve"> </w:t>
            </w:r>
            <w:r>
              <w:rPr>
                <w:rFonts w:ascii="宋体" w:hAnsi="宋体" w:cs="Times New Roman"/>
                <w:kern w:val="0"/>
              </w:rPr>
              <w:t>投资约</w:t>
            </w:r>
            <w:r>
              <w:rPr>
                <w:rFonts w:ascii="宋体" w:hAnsi="宋体" w:cs="Times New Roman"/>
                <w:kern w:val="0"/>
              </w:rPr>
              <w:t>120</w:t>
            </w:r>
            <w:r>
              <w:rPr>
                <w:rFonts w:ascii="宋体" w:hAnsi="宋体" w:cs="Times New Roman"/>
                <w:kern w:val="0"/>
              </w:rPr>
              <w:t>亿元，新建年产能达</w:t>
            </w:r>
            <w:r>
              <w:rPr>
                <w:rFonts w:ascii="宋体" w:hAnsi="宋体" w:cs="Times New Roman"/>
                <w:kern w:val="0"/>
              </w:rPr>
              <w:t>30</w:t>
            </w:r>
            <w:r>
              <w:rPr>
                <w:rFonts w:ascii="宋体" w:hAnsi="宋体" w:cs="Times New Roman"/>
                <w:kern w:val="0"/>
              </w:rPr>
              <w:t>万台</w:t>
            </w:r>
            <w:r>
              <w:rPr>
                <w:rFonts w:ascii="宋体" w:hAnsi="宋体" w:cs="Times New Roman"/>
                <w:kern w:val="0"/>
              </w:rPr>
              <w:t>(</w:t>
            </w:r>
            <w:r>
              <w:rPr>
                <w:rFonts w:ascii="宋体" w:hAnsi="宋体" w:cs="Times New Roman"/>
                <w:kern w:val="0"/>
              </w:rPr>
              <w:t>分三阶段，每阶段产能</w:t>
            </w:r>
            <w:r>
              <w:rPr>
                <w:rFonts w:ascii="宋体" w:hAnsi="宋体" w:cs="Times New Roman"/>
                <w:kern w:val="0"/>
              </w:rPr>
              <w:t>10</w:t>
            </w:r>
            <w:r>
              <w:rPr>
                <w:rFonts w:ascii="宋体" w:hAnsi="宋体" w:cs="Times New Roman"/>
                <w:kern w:val="0"/>
              </w:rPr>
              <w:t>万台</w:t>
            </w:r>
            <w:r>
              <w:rPr>
                <w:rFonts w:ascii="宋体" w:hAnsi="宋体" w:cs="Times New Roman"/>
                <w:kern w:val="0"/>
              </w:rPr>
              <w:t>)</w:t>
            </w:r>
            <w:r>
              <w:rPr>
                <w:rFonts w:ascii="宋体" w:hAnsi="宋体" w:cs="Times New Roman"/>
                <w:kern w:val="0"/>
              </w:rPr>
              <w:t>的整车工厂，该工厂遵循工业</w:t>
            </w:r>
            <w:r>
              <w:rPr>
                <w:rFonts w:ascii="宋体" w:hAnsi="宋体" w:cs="Times New Roman"/>
                <w:kern w:val="0"/>
              </w:rPr>
              <w:t>4.0</w:t>
            </w:r>
            <w:r>
              <w:rPr>
                <w:rFonts w:ascii="宋体" w:hAnsi="宋体" w:cs="Times New Roman"/>
                <w:kern w:val="0"/>
              </w:rPr>
              <w:t>标准建设，占据行业制高点。</w:t>
            </w:r>
          </w:p>
        </w:tc>
        <w:tc>
          <w:tcPr>
            <w:tcW w:w="1110"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2022-2025</w:t>
            </w:r>
          </w:p>
        </w:tc>
        <w:tc>
          <w:tcPr>
            <w:tcW w:w="1008"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1200000</w:t>
            </w:r>
          </w:p>
        </w:tc>
      </w:tr>
      <w:tr w:rsidR="00EF328B">
        <w:trPr>
          <w:trHeight w:val="1417"/>
          <w:jc w:val="center"/>
        </w:trPr>
        <w:tc>
          <w:tcPr>
            <w:tcW w:w="58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5</w:t>
            </w:r>
          </w:p>
        </w:tc>
        <w:tc>
          <w:tcPr>
            <w:tcW w:w="1134"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全自动智能铝挤压生产工厂建设项目</w:t>
            </w:r>
          </w:p>
        </w:tc>
        <w:tc>
          <w:tcPr>
            <w:tcW w:w="450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该项目总占地面积</w:t>
            </w:r>
            <w:r>
              <w:rPr>
                <w:rFonts w:ascii="宋体" w:hAnsi="宋体" w:cs="Times New Roman"/>
                <w:kern w:val="0"/>
              </w:rPr>
              <w:t>37800</w:t>
            </w:r>
            <w:r>
              <w:rPr>
                <w:rFonts w:ascii="宋体" w:hAnsi="宋体" w:cs="Times New Roman"/>
                <w:kern w:val="0"/>
              </w:rPr>
              <w:t>㎡（折合约</w:t>
            </w:r>
            <w:r>
              <w:rPr>
                <w:rFonts w:ascii="宋体" w:hAnsi="宋体" w:cs="Times New Roman"/>
                <w:kern w:val="0"/>
              </w:rPr>
              <w:t>56.7</w:t>
            </w:r>
            <w:r>
              <w:rPr>
                <w:rFonts w:ascii="宋体" w:hAnsi="宋体" w:cs="Times New Roman"/>
                <w:kern w:val="0"/>
              </w:rPr>
              <w:t>亩），预计厂区规划总建筑面积</w:t>
            </w:r>
            <w:r>
              <w:rPr>
                <w:rFonts w:ascii="宋体" w:hAnsi="宋体" w:cs="Times New Roman"/>
                <w:kern w:val="0"/>
              </w:rPr>
              <w:t>20000</w:t>
            </w:r>
            <w:r>
              <w:rPr>
                <w:rFonts w:ascii="宋体" w:hAnsi="宋体" w:cs="Times New Roman"/>
                <w:kern w:val="0"/>
              </w:rPr>
              <w:t>㎡，其中：生产厂房</w:t>
            </w:r>
            <w:r>
              <w:rPr>
                <w:rFonts w:ascii="宋体" w:hAnsi="宋体" w:cs="Times New Roman"/>
                <w:kern w:val="0"/>
              </w:rPr>
              <w:t>18000</w:t>
            </w:r>
            <w:r>
              <w:rPr>
                <w:rFonts w:ascii="宋体" w:hAnsi="宋体" w:cs="Times New Roman"/>
                <w:kern w:val="0"/>
              </w:rPr>
              <w:t>㎡，生活服务设施</w:t>
            </w:r>
            <w:r>
              <w:rPr>
                <w:rFonts w:ascii="宋体" w:hAnsi="宋体" w:cs="Times New Roman"/>
                <w:kern w:val="0"/>
              </w:rPr>
              <w:t>2000</w:t>
            </w:r>
            <w:r>
              <w:rPr>
                <w:rFonts w:ascii="宋体" w:hAnsi="宋体" w:cs="Times New Roman"/>
                <w:kern w:val="0"/>
              </w:rPr>
              <w:t>㎡。</w:t>
            </w:r>
          </w:p>
        </w:tc>
        <w:tc>
          <w:tcPr>
            <w:tcW w:w="1110"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2022-2023</w:t>
            </w:r>
          </w:p>
        </w:tc>
        <w:tc>
          <w:tcPr>
            <w:tcW w:w="1008"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30000</w:t>
            </w:r>
          </w:p>
        </w:tc>
      </w:tr>
      <w:tr w:rsidR="00EF328B">
        <w:trPr>
          <w:trHeight w:val="1417"/>
          <w:jc w:val="center"/>
        </w:trPr>
        <w:tc>
          <w:tcPr>
            <w:tcW w:w="58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6</w:t>
            </w:r>
          </w:p>
        </w:tc>
        <w:tc>
          <w:tcPr>
            <w:tcW w:w="1134"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睿辉汽车零配件生产项目</w:t>
            </w:r>
          </w:p>
        </w:tc>
        <w:tc>
          <w:tcPr>
            <w:tcW w:w="450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新厂占地面积</w:t>
            </w:r>
            <w:r>
              <w:rPr>
                <w:rFonts w:ascii="宋体" w:hAnsi="宋体" w:cs="Times New Roman"/>
                <w:kern w:val="0"/>
              </w:rPr>
              <w:t>23</w:t>
            </w:r>
            <w:r>
              <w:rPr>
                <w:rFonts w:ascii="宋体" w:hAnsi="宋体" w:cs="Times New Roman"/>
                <w:kern w:val="0"/>
              </w:rPr>
              <w:t>亩，建设研发检测用中心</w:t>
            </w:r>
            <w:r>
              <w:rPr>
                <w:rFonts w:ascii="宋体" w:hAnsi="宋体" w:cs="Times New Roman"/>
                <w:kern w:val="0"/>
              </w:rPr>
              <w:t>3000m²</w:t>
            </w:r>
            <w:r>
              <w:rPr>
                <w:rFonts w:ascii="宋体" w:hAnsi="宋体" w:cs="Times New Roman"/>
                <w:kern w:val="0"/>
              </w:rPr>
              <w:t>，生产车间</w:t>
            </w:r>
            <w:r>
              <w:rPr>
                <w:rFonts w:ascii="宋体" w:hAnsi="宋体" w:cs="Times New Roman"/>
                <w:kern w:val="0"/>
              </w:rPr>
              <w:t>9000m²</w:t>
            </w:r>
          </w:p>
        </w:tc>
        <w:tc>
          <w:tcPr>
            <w:tcW w:w="1110"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2020-2021</w:t>
            </w:r>
          </w:p>
        </w:tc>
        <w:tc>
          <w:tcPr>
            <w:tcW w:w="1008"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6000</w:t>
            </w:r>
          </w:p>
        </w:tc>
      </w:tr>
      <w:tr w:rsidR="00EF328B">
        <w:trPr>
          <w:trHeight w:val="1182"/>
          <w:jc w:val="center"/>
        </w:trPr>
        <w:tc>
          <w:tcPr>
            <w:tcW w:w="58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7</w:t>
            </w:r>
          </w:p>
        </w:tc>
        <w:tc>
          <w:tcPr>
            <w:tcW w:w="1134"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凌云高聚汽车零部件加工项目</w:t>
            </w:r>
          </w:p>
        </w:tc>
        <w:tc>
          <w:tcPr>
            <w:tcW w:w="450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项目占地</w:t>
            </w:r>
            <w:r>
              <w:rPr>
                <w:rFonts w:ascii="宋体" w:hAnsi="宋体" w:cs="Times New Roman"/>
                <w:kern w:val="0"/>
              </w:rPr>
              <w:t>22.9</w:t>
            </w:r>
            <w:r>
              <w:rPr>
                <w:rFonts w:ascii="宋体" w:hAnsi="宋体" w:cs="Times New Roman"/>
                <w:kern w:val="0"/>
              </w:rPr>
              <w:t>亩，新建</w:t>
            </w:r>
            <w:r>
              <w:rPr>
                <w:rFonts w:ascii="宋体" w:hAnsi="宋体" w:cs="Times New Roman"/>
                <w:kern w:val="0"/>
              </w:rPr>
              <w:t>15500m²</w:t>
            </w:r>
            <w:r>
              <w:rPr>
                <w:rFonts w:ascii="宋体" w:hAnsi="宋体" w:cs="Times New Roman"/>
                <w:kern w:val="0"/>
              </w:rPr>
              <w:t>汽车零部件研发、生产、加工、检测车间及附属设施</w:t>
            </w:r>
          </w:p>
        </w:tc>
        <w:tc>
          <w:tcPr>
            <w:tcW w:w="1110"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w:t>
            </w:r>
            <w:r>
              <w:rPr>
                <w:rFonts w:ascii="宋体" w:hAnsi="宋体" w:cs="Times New Roman"/>
              </w:rPr>
              <w:t>020-2021</w:t>
            </w:r>
          </w:p>
        </w:tc>
        <w:tc>
          <w:tcPr>
            <w:tcW w:w="1008"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3000</w:t>
            </w:r>
          </w:p>
        </w:tc>
      </w:tr>
      <w:tr w:rsidR="00EF328B">
        <w:trPr>
          <w:trHeight w:val="1279"/>
          <w:jc w:val="center"/>
        </w:trPr>
        <w:tc>
          <w:tcPr>
            <w:tcW w:w="58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lastRenderedPageBreak/>
              <w:t>9</w:t>
            </w:r>
          </w:p>
        </w:tc>
        <w:tc>
          <w:tcPr>
            <w:tcW w:w="1134"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新能源动力电池产业基地项目</w:t>
            </w:r>
          </w:p>
        </w:tc>
        <w:tc>
          <w:tcPr>
            <w:tcW w:w="450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项目计划投资</w:t>
            </w:r>
            <w:r>
              <w:rPr>
                <w:rFonts w:ascii="宋体" w:hAnsi="宋体" w:cs="Times New Roman"/>
                <w:kern w:val="0"/>
              </w:rPr>
              <w:t>30</w:t>
            </w:r>
            <w:r>
              <w:rPr>
                <w:rFonts w:ascii="宋体" w:hAnsi="宋体" w:cs="Times New Roman"/>
                <w:kern w:val="0"/>
              </w:rPr>
              <w:t>亿元，占地</w:t>
            </w:r>
            <w:r>
              <w:rPr>
                <w:rFonts w:ascii="宋体" w:hAnsi="宋体" w:cs="Times New Roman"/>
                <w:kern w:val="0"/>
              </w:rPr>
              <w:t>200</w:t>
            </w:r>
            <w:r>
              <w:rPr>
                <w:rFonts w:ascii="宋体" w:hAnsi="宋体" w:cs="Times New Roman"/>
                <w:kern w:val="0"/>
              </w:rPr>
              <w:t>亩，引进国内知名的重期通汽车动力电范生产厂</w:t>
            </w:r>
            <w:r>
              <w:rPr>
                <w:rFonts w:ascii="宋体" w:hAnsi="宋体" w:cs="Times New Roman"/>
                <w:kern w:val="0"/>
              </w:rPr>
              <w:t>,</w:t>
            </w:r>
            <w:r>
              <w:rPr>
                <w:rFonts w:ascii="宋体" w:hAnsi="宋体" w:cs="Times New Roman"/>
                <w:kern w:val="0"/>
              </w:rPr>
              <w:t>建设年产</w:t>
            </w:r>
            <w:r>
              <w:rPr>
                <w:rFonts w:ascii="宋体" w:hAnsi="宋体" w:cs="Times New Roman"/>
                <w:kern w:val="0"/>
              </w:rPr>
              <w:t>10GW</w:t>
            </w:r>
            <w:r>
              <w:rPr>
                <w:rFonts w:ascii="宋体" w:hAnsi="宋体" w:cs="Times New Roman"/>
                <w:kern w:val="0"/>
              </w:rPr>
              <w:t>新能源汽车动力电施生产基地。</w:t>
            </w:r>
          </w:p>
        </w:tc>
        <w:tc>
          <w:tcPr>
            <w:tcW w:w="1110"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2022-2025</w:t>
            </w:r>
          </w:p>
        </w:tc>
        <w:tc>
          <w:tcPr>
            <w:tcW w:w="1008"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300000</w:t>
            </w:r>
          </w:p>
        </w:tc>
      </w:tr>
      <w:tr w:rsidR="00EF328B">
        <w:trPr>
          <w:trHeight w:val="1320"/>
          <w:jc w:val="center"/>
        </w:trPr>
        <w:tc>
          <w:tcPr>
            <w:tcW w:w="58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10</w:t>
            </w:r>
          </w:p>
        </w:tc>
        <w:tc>
          <w:tcPr>
            <w:tcW w:w="1134"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年产</w:t>
            </w:r>
            <w:r>
              <w:rPr>
                <w:rFonts w:ascii="宋体" w:hAnsi="宋体" w:cs="Times New Roman"/>
                <w:kern w:val="0"/>
              </w:rPr>
              <w:t>100</w:t>
            </w:r>
            <w:r>
              <w:rPr>
                <w:rFonts w:ascii="宋体" w:hAnsi="宋体" w:cs="Times New Roman"/>
                <w:kern w:val="0"/>
              </w:rPr>
              <w:t>万套汽车底盘件系统生产项目</w:t>
            </w:r>
          </w:p>
        </w:tc>
        <w:tc>
          <w:tcPr>
            <w:tcW w:w="450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该项目计划投资</w:t>
            </w:r>
            <w:r>
              <w:rPr>
                <w:rFonts w:ascii="宋体" w:hAnsi="宋体" w:cs="Times New Roman"/>
                <w:kern w:val="0"/>
              </w:rPr>
              <w:t>15</w:t>
            </w:r>
            <w:r>
              <w:rPr>
                <w:rFonts w:ascii="宋体" w:hAnsi="宋体" w:cs="Times New Roman"/>
                <w:kern w:val="0"/>
              </w:rPr>
              <w:t>亿元，规划用地</w:t>
            </w:r>
            <w:r>
              <w:rPr>
                <w:rFonts w:ascii="宋体" w:hAnsi="宋体" w:cs="Times New Roman"/>
                <w:kern w:val="0"/>
              </w:rPr>
              <w:t>100</w:t>
            </w:r>
            <w:r>
              <w:rPr>
                <w:rFonts w:ascii="宋体" w:hAnsi="宋体" w:cs="Times New Roman"/>
                <w:kern w:val="0"/>
              </w:rPr>
              <w:t>亩，建年产</w:t>
            </w:r>
            <w:r>
              <w:rPr>
                <w:rFonts w:ascii="宋体" w:hAnsi="宋体" w:cs="Times New Roman"/>
                <w:kern w:val="0"/>
              </w:rPr>
              <w:t>6</w:t>
            </w:r>
            <w:r>
              <w:rPr>
                <w:rFonts w:ascii="宋体" w:hAnsi="宋体" w:cs="Times New Roman"/>
                <w:kern w:val="0"/>
              </w:rPr>
              <w:t>万吨汽车零部件精密铸件。</w:t>
            </w:r>
          </w:p>
        </w:tc>
        <w:tc>
          <w:tcPr>
            <w:tcW w:w="1110"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2023-2025</w:t>
            </w:r>
          </w:p>
        </w:tc>
        <w:tc>
          <w:tcPr>
            <w:tcW w:w="1008"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150000</w:t>
            </w:r>
          </w:p>
        </w:tc>
      </w:tr>
      <w:tr w:rsidR="00EF328B">
        <w:trPr>
          <w:trHeight w:val="1134"/>
          <w:jc w:val="center"/>
        </w:trPr>
        <w:tc>
          <w:tcPr>
            <w:tcW w:w="58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11</w:t>
            </w:r>
          </w:p>
        </w:tc>
        <w:tc>
          <w:tcPr>
            <w:tcW w:w="1134"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汽车零部件精密铸件生产项目</w:t>
            </w:r>
          </w:p>
        </w:tc>
        <w:tc>
          <w:tcPr>
            <w:tcW w:w="450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该项目计划投资</w:t>
            </w:r>
            <w:r>
              <w:rPr>
                <w:rFonts w:ascii="宋体" w:hAnsi="宋体" w:cs="Times New Roman"/>
                <w:kern w:val="0"/>
              </w:rPr>
              <w:t>15</w:t>
            </w:r>
            <w:r>
              <w:rPr>
                <w:rFonts w:ascii="宋体" w:hAnsi="宋体" w:cs="Times New Roman"/>
                <w:kern w:val="0"/>
              </w:rPr>
              <w:t>亿元，规划用地</w:t>
            </w:r>
            <w:r>
              <w:rPr>
                <w:rFonts w:ascii="宋体" w:hAnsi="宋体" w:cs="Times New Roman"/>
                <w:kern w:val="0"/>
              </w:rPr>
              <w:t>100</w:t>
            </w:r>
            <w:r>
              <w:rPr>
                <w:rFonts w:ascii="宋体" w:hAnsi="宋体" w:cs="Times New Roman"/>
                <w:kern w:val="0"/>
              </w:rPr>
              <w:t>亩，建年产</w:t>
            </w:r>
            <w:r>
              <w:rPr>
                <w:rFonts w:ascii="宋体" w:hAnsi="宋体" w:cs="Times New Roman"/>
                <w:kern w:val="0"/>
              </w:rPr>
              <w:t>6</w:t>
            </w:r>
            <w:r>
              <w:rPr>
                <w:rFonts w:ascii="宋体" w:hAnsi="宋体" w:cs="Times New Roman"/>
                <w:kern w:val="0"/>
              </w:rPr>
              <w:t>万吨汽车零部件精密铸件。</w:t>
            </w:r>
          </w:p>
        </w:tc>
        <w:tc>
          <w:tcPr>
            <w:tcW w:w="1110"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2022-2025</w:t>
            </w:r>
          </w:p>
        </w:tc>
        <w:tc>
          <w:tcPr>
            <w:tcW w:w="1008"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150000</w:t>
            </w:r>
          </w:p>
        </w:tc>
      </w:tr>
      <w:tr w:rsidR="00EF328B">
        <w:trPr>
          <w:trHeight w:val="1984"/>
          <w:jc w:val="center"/>
        </w:trPr>
        <w:tc>
          <w:tcPr>
            <w:tcW w:w="58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12</w:t>
            </w:r>
          </w:p>
        </w:tc>
        <w:tc>
          <w:tcPr>
            <w:tcW w:w="1134"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智联网联汽车（车联网）产业园项目</w:t>
            </w:r>
          </w:p>
        </w:tc>
        <w:tc>
          <w:tcPr>
            <w:tcW w:w="450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智能网联汽车</w:t>
            </w:r>
            <w:r>
              <w:rPr>
                <w:rFonts w:ascii="宋体" w:hAnsi="宋体" w:cs="Times New Roman"/>
                <w:kern w:val="0"/>
              </w:rPr>
              <w:t>(</w:t>
            </w:r>
            <w:r>
              <w:rPr>
                <w:rFonts w:ascii="宋体" w:hAnsi="宋体" w:cs="Times New Roman"/>
                <w:kern w:val="0"/>
              </w:rPr>
              <w:t>车联网</w:t>
            </w:r>
            <w:r>
              <w:rPr>
                <w:rFonts w:ascii="宋体" w:hAnsi="宋体" w:cs="Times New Roman"/>
                <w:kern w:val="0"/>
              </w:rPr>
              <w:t>)</w:t>
            </w:r>
            <w:r>
              <w:rPr>
                <w:rFonts w:ascii="宋体" w:hAnsi="宋体" w:cs="Times New Roman"/>
                <w:kern w:val="0"/>
              </w:rPr>
              <w:t>产业园项目规划用地</w:t>
            </w:r>
            <w:r>
              <w:rPr>
                <w:rFonts w:ascii="宋体" w:hAnsi="宋体" w:cs="Times New Roman"/>
                <w:kern w:val="0"/>
              </w:rPr>
              <w:t>200</w:t>
            </w:r>
            <w:r>
              <w:rPr>
                <w:rFonts w:ascii="宋体" w:hAnsi="宋体" w:cs="Times New Roman"/>
                <w:kern w:val="0"/>
              </w:rPr>
              <w:t>亩，一是引进国内外技术、产品、应用服务的车联网产业企业向南充、嘉陵聚集</w:t>
            </w:r>
            <w:r>
              <w:rPr>
                <w:rFonts w:ascii="宋体" w:hAnsi="宋体" w:cs="Times New Roman"/>
                <w:kern w:val="0"/>
              </w:rPr>
              <w:t>;</w:t>
            </w:r>
            <w:r>
              <w:rPr>
                <w:rFonts w:ascii="宋体" w:hAnsi="宋体" w:cs="Times New Roman"/>
                <w:kern w:val="0"/>
              </w:rPr>
              <w:t>二是鼓励企业、高校等充分发挥科技创新主力军作用，攻克智能网联汽车</w:t>
            </w:r>
            <w:r>
              <w:rPr>
                <w:rFonts w:ascii="宋体" w:hAnsi="宋体" w:cs="Times New Roman"/>
                <w:kern w:val="0"/>
              </w:rPr>
              <w:t>(</w:t>
            </w:r>
            <w:r>
              <w:rPr>
                <w:rFonts w:ascii="宋体" w:hAnsi="宋体" w:cs="Times New Roman"/>
                <w:kern w:val="0"/>
              </w:rPr>
              <w:t>车联网</w:t>
            </w:r>
            <w:r>
              <w:rPr>
                <w:rFonts w:ascii="宋体" w:hAnsi="宋体" w:cs="Times New Roman"/>
                <w:kern w:val="0"/>
              </w:rPr>
              <w:t>)</w:t>
            </w:r>
            <w:r>
              <w:rPr>
                <w:rFonts w:ascii="宋体" w:hAnsi="宋体" w:cs="Times New Roman"/>
                <w:kern w:val="0"/>
              </w:rPr>
              <w:t>关键技术，推动智能网联汽车研发中心建设，加快传感器、车载终端、操作系统、控制芯片等研发与产业化应用。</w:t>
            </w:r>
          </w:p>
        </w:tc>
        <w:tc>
          <w:tcPr>
            <w:tcW w:w="1110"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2023-2025</w:t>
            </w:r>
          </w:p>
        </w:tc>
        <w:tc>
          <w:tcPr>
            <w:tcW w:w="1008"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200000</w:t>
            </w:r>
          </w:p>
        </w:tc>
      </w:tr>
      <w:tr w:rsidR="00EF328B">
        <w:trPr>
          <w:trHeight w:val="1531"/>
          <w:jc w:val="center"/>
        </w:trPr>
        <w:tc>
          <w:tcPr>
            <w:tcW w:w="58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13</w:t>
            </w:r>
          </w:p>
        </w:tc>
        <w:tc>
          <w:tcPr>
            <w:tcW w:w="1134"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朗基尔复合材料汽车车身项目</w:t>
            </w:r>
          </w:p>
        </w:tc>
        <w:tc>
          <w:tcPr>
            <w:tcW w:w="450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该项目主要生产高性能炭纤维与复合型材料，替代传统的钣金车身材料，为新能源汽车、航天航空、国防军工等提供轻量化战略新型材料。项目分两期建设，</w:t>
            </w:r>
          </w:p>
        </w:tc>
        <w:tc>
          <w:tcPr>
            <w:tcW w:w="1110"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2022-2025</w:t>
            </w:r>
          </w:p>
        </w:tc>
        <w:tc>
          <w:tcPr>
            <w:tcW w:w="1008"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300000</w:t>
            </w:r>
          </w:p>
        </w:tc>
      </w:tr>
      <w:tr w:rsidR="00EF328B">
        <w:trPr>
          <w:trHeight w:val="850"/>
          <w:jc w:val="center"/>
        </w:trPr>
        <w:tc>
          <w:tcPr>
            <w:tcW w:w="58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14</w:t>
            </w:r>
          </w:p>
        </w:tc>
        <w:tc>
          <w:tcPr>
            <w:tcW w:w="1134"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表面处理产业园项目</w:t>
            </w:r>
          </w:p>
        </w:tc>
        <w:tc>
          <w:tcPr>
            <w:tcW w:w="450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该项目计划占地</w:t>
            </w:r>
            <w:r>
              <w:rPr>
                <w:rFonts w:ascii="宋体" w:hAnsi="宋体" w:cs="Times New Roman"/>
                <w:kern w:val="0"/>
              </w:rPr>
              <w:t>200</w:t>
            </w:r>
            <w:r>
              <w:rPr>
                <w:rFonts w:ascii="宋体" w:hAnsi="宋体" w:cs="Times New Roman"/>
                <w:kern w:val="0"/>
              </w:rPr>
              <w:t>亩</w:t>
            </w:r>
          </w:p>
        </w:tc>
        <w:tc>
          <w:tcPr>
            <w:tcW w:w="1110"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2023-2025</w:t>
            </w:r>
          </w:p>
        </w:tc>
        <w:tc>
          <w:tcPr>
            <w:tcW w:w="1008"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150000</w:t>
            </w:r>
          </w:p>
        </w:tc>
      </w:tr>
      <w:tr w:rsidR="00EF328B">
        <w:trPr>
          <w:trHeight w:val="1134"/>
          <w:jc w:val="center"/>
        </w:trPr>
        <w:tc>
          <w:tcPr>
            <w:tcW w:w="58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15</w:t>
            </w:r>
          </w:p>
        </w:tc>
        <w:tc>
          <w:tcPr>
            <w:tcW w:w="1134"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万兴滤清器实验室建设项目</w:t>
            </w:r>
          </w:p>
        </w:tc>
        <w:tc>
          <w:tcPr>
            <w:tcW w:w="450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建设全国前三甲军地一体化大型滤清器实验室</w:t>
            </w:r>
          </w:p>
        </w:tc>
        <w:tc>
          <w:tcPr>
            <w:tcW w:w="1110"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2024-2025</w:t>
            </w:r>
          </w:p>
        </w:tc>
        <w:tc>
          <w:tcPr>
            <w:tcW w:w="1008"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2000</w:t>
            </w:r>
          </w:p>
        </w:tc>
      </w:tr>
      <w:tr w:rsidR="00EF328B">
        <w:trPr>
          <w:trHeight w:val="810"/>
          <w:jc w:val="center"/>
        </w:trPr>
        <w:tc>
          <w:tcPr>
            <w:tcW w:w="58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16</w:t>
            </w:r>
          </w:p>
        </w:tc>
        <w:tc>
          <w:tcPr>
            <w:tcW w:w="1134"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专用车制造基地项目</w:t>
            </w:r>
          </w:p>
        </w:tc>
        <w:tc>
          <w:tcPr>
            <w:tcW w:w="450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该项目占地</w:t>
            </w:r>
            <w:r>
              <w:rPr>
                <w:rFonts w:ascii="宋体" w:hAnsi="宋体" w:cs="Times New Roman"/>
                <w:kern w:val="0"/>
              </w:rPr>
              <w:t>100</w:t>
            </w:r>
            <w:r>
              <w:rPr>
                <w:rFonts w:ascii="宋体" w:hAnsi="宋体" w:cs="Times New Roman"/>
                <w:kern w:val="0"/>
              </w:rPr>
              <w:t>亩，引进新能源物流车、渣土车、环保车、垃圾车等专用车型生产制造企业</w:t>
            </w:r>
          </w:p>
        </w:tc>
        <w:tc>
          <w:tcPr>
            <w:tcW w:w="1110"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2022-2025</w:t>
            </w:r>
          </w:p>
        </w:tc>
        <w:tc>
          <w:tcPr>
            <w:tcW w:w="1008"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200000</w:t>
            </w:r>
          </w:p>
        </w:tc>
      </w:tr>
      <w:tr w:rsidR="00EF328B">
        <w:trPr>
          <w:trHeight w:val="810"/>
          <w:jc w:val="center"/>
        </w:trPr>
        <w:tc>
          <w:tcPr>
            <w:tcW w:w="58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17</w:t>
            </w:r>
          </w:p>
        </w:tc>
        <w:tc>
          <w:tcPr>
            <w:tcW w:w="1134"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汽车后服务建设项目</w:t>
            </w:r>
          </w:p>
        </w:tc>
        <w:tc>
          <w:tcPr>
            <w:tcW w:w="450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该项目占地</w:t>
            </w:r>
            <w:r>
              <w:rPr>
                <w:rFonts w:ascii="宋体" w:hAnsi="宋体" w:cs="Times New Roman"/>
                <w:kern w:val="0"/>
              </w:rPr>
              <w:t>100</w:t>
            </w:r>
            <w:r>
              <w:rPr>
                <w:rFonts w:ascii="宋体" w:hAnsi="宋体" w:cs="Times New Roman"/>
                <w:kern w:val="0"/>
              </w:rPr>
              <w:t>亩，主要是进行汽车美容、装饰、改装、养护、电子、专业维修等汽车后服务</w:t>
            </w:r>
          </w:p>
        </w:tc>
        <w:tc>
          <w:tcPr>
            <w:tcW w:w="1110"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2022-2025</w:t>
            </w:r>
          </w:p>
        </w:tc>
        <w:tc>
          <w:tcPr>
            <w:tcW w:w="1008"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100000</w:t>
            </w:r>
          </w:p>
        </w:tc>
      </w:tr>
      <w:tr w:rsidR="00EF328B">
        <w:trPr>
          <w:trHeight w:val="2430"/>
          <w:jc w:val="center"/>
        </w:trPr>
        <w:tc>
          <w:tcPr>
            <w:tcW w:w="58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lastRenderedPageBreak/>
              <w:t>18</w:t>
            </w:r>
          </w:p>
        </w:tc>
        <w:tc>
          <w:tcPr>
            <w:tcW w:w="1134"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汽车后服务文化创业产业园项目</w:t>
            </w:r>
          </w:p>
        </w:tc>
        <w:tc>
          <w:tcPr>
            <w:tcW w:w="450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嘉陵汽车后市场文化创意园以</w:t>
            </w:r>
            <w:r>
              <w:rPr>
                <w:rFonts w:ascii="宋体" w:hAnsi="宋体" w:cs="Times New Roman"/>
                <w:kern w:val="0"/>
              </w:rPr>
              <w:t>“</w:t>
            </w:r>
            <w:r>
              <w:rPr>
                <w:rFonts w:ascii="宋体" w:hAnsi="宋体" w:cs="Times New Roman"/>
                <w:kern w:val="0"/>
              </w:rPr>
              <w:t>互联网</w:t>
            </w:r>
            <w:r>
              <w:rPr>
                <w:rFonts w:ascii="宋体" w:hAnsi="宋体" w:cs="Times New Roman"/>
                <w:kern w:val="0"/>
              </w:rPr>
              <w:t>+</w:t>
            </w:r>
            <w:r>
              <w:rPr>
                <w:rFonts w:ascii="宋体" w:hAnsi="宋体" w:cs="Times New Roman"/>
                <w:kern w:val="0"/>
              </w:rPr>
              <w:t>、汽车金融、汽车文化</w:t>
            </w:r>
            <w:r>
              <w:rPr>
                <w:rFonts w:ascii="宋体" w:hAnsi="宋体" w:cs="Times New Roman"/>
                <w:kern w:val="0"/>
              </w:rPr>
              <w:t>”</w:t>
            </w:r>
            <w:r>
              <w:rPr>
                <w:rFonts w:ascii="宋体" w:hAnsi="宋体" w:cs="Times New Roman"/>
                <w:kern w:val="0"/>
              </w:rPr>
              <w:t>几大产业为发展方向，围绕汽车文化主题概念进行设计和包装，并以</w:t>
            </w:r>
            <w:r>
              <w:rPr>
                <w:rFonts w:ascii="宋体" w:hAnsi="宋体" w:cs="Times New Roman"/>
                <w:kern w:val="0"/>
              </w:rPr>
              <w:t>“</w:t>
            </w:r>
            <w:r>
              <w:rPr>
                <w:rFonts w:ascii="宋体" w:hAnsi="宋体" w:cs="Times New Roman"/>
                <w:kern w:val="0"/>
              </w:rPr>
              <w:t>汽车文化展馆艺术、后服务企业办公空间、休闲游憩、未来概念</w:t>
            </w:r>
            <w:r>
              <w:rPr>
                <w:rFonts w:ascii="宋体" w:hAnsi="宋体" w:cs="Times New Roman"/>
                <w:kern w:val="0"/>
              </w:rPr>
              <w:t>”</w:t>
            </w:r>
            <w:r>
              <w:rPr>
                <w:rFonts w:ascii="宋体" w:hAnsi="宋体" w:cs="Times New Roman"/>
                <w:kern w:val="0"/>
              </w:rPr>
              <w:t>等创建园区氛围。该项目将集聚汽车后市场服务企业约</w:t>
            </w:r>
            <w:r>
              <w:rPr>
                <w:rFonts w:ascii="宋体" w:hAnsi="宋体" w:cs="Times New Roman"/>
                <w:kern w:val="0"/>
              </w:rPr>
              <w:t>30</w:t>
            </w:r>
            <w:r>
              <w:rPr>
                <w:rFonts w:ascii="宋体" w:hAnsi="宋体" w:cs="Times New Roman"/>
                <w:kern w:val="0"/>
              </w:rPr>
              <w:t>家，打造成南充市首个汽车后市场</w:t>
            </w:r>
            <w:r>
              <w:rPr>
                <w:rFonts w:ascii="宋体" w:hAnsi="宋体" w:cs="Times New Roman"/>
                <w:kern w:val="0"/>
              </w:rPr>
              <w:t>+</w:t>
            </w:r>
            <w:r>
              <w:rPr>
                <w:rFonts w:ascii="宋体" w:hAnsi="宋体" w:cs="Times New Roman"/>
                <w:kern w:val="0"/>
              </w:rPr>
              <w:t>文化</w:t>
            </w:r>
            <w:r>
              <w:rPr>
                <w:rFonts w:ascii="宋体" w:hAnsi="宋体" w:cs="Times New Roman"/>
                <w:kern w:val="0"/>
              </w:rPr>
              <w:t>”</w:t>
            </w:r>
            <w:r>
              <w:rPr>
                <w:rFonts w:ascii="宋体" w:hAnsi="宋体" w:cs="Times New Roman"/>
                <w:kern w:val="0"/>
              </w:rPr>
              <w:t>主题园区。</w:t>
            </w:r>
          </w:p>
        </w:tc>
        <w:tc>
          <w:tcPr>
            <w:tcW w:w="1110"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2022-2025</w:t>
            </w:r>
          </w:p>
        </w:tc>
        <w:tc>
          <w:tcPr>
            <w:tcW w:w="1008"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500000</w:t>
            </w:r>
          </w:p>
        </w:tc>
      </w:tr>
      <w:tr w:rsidR="00EF328B">
        <w:trPr>
          <w:trHeight w:val="1320"/>
          <w:jc w:val="center"/>
        </w:trPr>
        <w:tc>
          <w:tcPr>
            <w:tcW w:w="58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19</w:t>
            </w:r>
          </w:p>
        </w:tc>
        <w:tc>
          <w:tcPr>
            <w:tcW w:w="1134"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汽车电子控制装置产业基地项目</w:t>
            </w:r>
          </w:p>
        </w:tc>
        <w:tc>
          <w:tcPr>
            <w:tcW w:w="450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该项目计划重点引进汽车胎压监测系统、动力传动系统、底盎与安全系统、车身与防盗系统以及车载计算机多媒体系统等进行电子控制装置产业基地建设。</w:t>
            </w:r>
          </w:p>
        </w:tc>
        <w:tc>
          <w:tcPr>
            <w:tcW w:w="1110"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2022-2025</w:t>
            </w:r>
          </w:p>
        </w:tc>
        <w:tc>
          <w:tcPr>
            <w:tcW w:w="1008"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200000</w:t>
            </w:r>
          </w:p>
        </w:tc>
      </w:tr>
      <w:tr w:rsidR="00EF328B">
        <w:trPr>
          <w:trHeight w:val="810"/>
          <w:jc w:val="center"/>
        </w:trPr>
        <w:tc>
          <w:tcPr>
            <w:tcW w:w="58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20</w:t>
            </w:r>
          </w:p>
        </w:tc>
        <w:tc>
          <w:tcPr>
            <w:tcW w:w="1134"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智能充电桩项目</w:t>
            </w:r>
          </w:p>
        </w:tc>
        <w:tc>
          <w:tcPr>
            <w:tcW w:w="4502"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该项目建设内容包括：公交总站充电桩、新能源汽车充电桩、电动车充电桩等、</w:t>
            </w:r>
          </w:p>
        </w:tc>
        <w:tc>
          <w:tcPr>
            <w:tcW w:w="1110"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2022-2025</w:t>
            </w:r>
          </w:p>
        </w:tc>
        <w:tc>
          <w:tcPr>
            <w:tcW w:w="1008"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50000</w:t>
            </w:r>
          </w:p>
        </w:tc>
      </w:tr>
    </w:tbl>
    <w:p w:rsidR="00EF328B" w:rsidRDefault="00EF328B">
      <w:pPr>
        <w:spacing w:line="240" w:lineRule="auto"/>
        <w:ind w:firstLineChars="0" w:firstLine="0"/>
        <w:rPr>
          <w:rFonts w:ascii="仿宋_GB2312" w:eastAsia="仿宋_GB2312" w:cs="Times New Roman"/>
          <w:b/>
          <w:bCs/>
          <w:kern w:val="44"/>
          <w:sz w:val="28"/>
          <w:szCs w:val="28"/>
        </w:rPr>
      </w:pPr>
    </w:p>
    <w:p w:rsidR="00EF328B" w:rsidRDefault="00EF328B">
      <w:pPr>
        <w:spacing w:line="240" w:lineRule="auto"/>
        <w:ind w:firstLineChars="0" w:firstLine="0"/>
        <w:jc w:val="center"/>
        <w:rPr>
          <w:rFonts w:ascii="仿宋_GB2312" w:eastAsia="仿宋_GB2312" w:cs="Times New Roman"/>
          <w:b/>
          <w:bCs/>
          <w:kern w:val="44"/>
          <w:sz w:val="28"/>
          <w:szCs w:val="28"/>
        </w:rPr>
      </w:pPr>
    </w:p>
    <w:p w:rsidR="00EF328B" w:rsidRDefault="00EF328B">
      <w:pPr>
        <w:spacing w:line="240" w:lineRule="auto"/>
        <w:ind w:firstLineChars="0" w:firstLine="0"/>
        <w:jc w:val="center"/>
        <w:rPr>
          <w:rFonts w:ascii="仿宋_GB2312" w:eastAsia="仿宋_GB2312" w:cs="Times New Roman"/>
          <w:b/>
          <w:bCs/>
          <w:kern w:val="44"/>
          <w:sz w:val="28"/>
          <w:szCs w:val="28"/>
        </w:rPr>
      </w:pPr>
    </w:p>
    <w:p w:rsidR="00EF328B" w:rsidRDefault="00EF328B">
      <w:pPr>
        <w:spacing w:line="240" w:lineRule="auto"/>
        <w:ind w:firstLineChars="0" w:firstLine="0"/>
        <w:jc w:val="center"/>
        <w:rPr>
          <w:rFonts w:ascii="仿宋_GB2312" w:eastAsia="仿宋_GB2312" w:cs="Times New Roman"/>
          <w:b/>
          <w:bCs/>
          <w:kern w:val="44"/>
          <w:sz w:val="28"/>
          <w:szCs w:val="28"/>
        </w:rPr>
      </w:pPr>
    </w:p>
    <w:p w:rsidR="00EF328B" w:rsidRDefault="00EF328B">
      <w:pPr>
        <w:spacing w:line="240" w:lineRule="auto"/>
        <w:ind w:firstLineChars="0" w:firstLine="0"/>
        <w:jc w:val="center"/>
        <w:rPr>
          <w:rFonts w:ascii="仿宋_GB2312" w:eastAsia="仿宋_GB2312" w:cs="Times New Roman"/>
          <w:b/>
          <w:bCs/>
          <w:kern w:val="44"/>
          <w:sz w:val="28"/>
          <w:szCs w:val="28"/>
        </w:rPr>
      </w:pPr>
    </w:p>
    <w:p w:rsidR="00EF328B" w:rsidRDefault="00EF328B">
      <w:pPr>
        <w:spacing w:line="240" w:lineRule="auto"/>
        <w:ind w:firstLineChars="0" w:firstLine="0"/>
        <w:jc w:val="center"/>
        <w:rPr>
          <w:rFonts w:ascii="仿宋_GB2312" w:eastAsia="仿宋_GB2312" w:cs="Times New Roman"/>
          <w:b/>
          <w:bCs/>
          <w:kern w:val="44"/>
          <w:sz w:val="28"/>
          <w:szCs w:val="28"/>
        </w:rPr>
      </w:pPr>
    </w:p>
    <w:p w:rsidR="00EF328B" w:rsidRDefault="00EF328B">
      <w:pPr>
        <w:spacing w:line="240" w:lineRule="auto"/>
        <w:ind w:firstLineChars="0" w:firstLine="0"/>
        <w:jc w:val="center"/>
        <w:rPr>
          <w:rFonts w:ascii="仿宋_GB2312" w:eastAsia="仿宋_GB2312" w:cs="Times New Roman"/>
          <w:b/>
          <w:bCs/>
          <w:kern w:val="44"/>
          <w:sz w:val="28"/>
          <w:szCs w:val="28"/>
        </w:rPr>
      </w:pPr>
    </w:p>
    <w:p w:rsidR="00EF328B" w:rsidRDefault="00EF328B">
      <w:pPr>
        <w:spacing w:line="240" w:lineRule="auto"/>
        <w:ind w:firstLineChars="0" w:firstLine="0"/>
        <w:jc w:val="center"/>
        <w:rPr>
          <w:rFonts w:ascii="仿宋_GB2312" w:eastAsia="仿宋_GB2312" w:cs="Times New Roman"/>
          <w:b/>
          <w:bCs/>
          <w:kern w:val="44"/>
          <w:sz w:val="28"/>
          <w:szCs w:val="28"/>
        </w:rPr>
      </w:pPr>
    </w:p>
    <w:p w:rsidR="00EF328B" w:rsidRDefault="00EF328B">
      <w:pPr>
        <w:spacing w:line="240" w:lineRule="auto"/>
        <w:ind w:firstLineChars="0" w:firstLine="0"/>
        <w:jc w:val="center"/>
        <w:rPr>
          <w:rFonts w:ascii="仿宋_GB2312" w:eastAsia="仿宋_GB2312" w:cs="Times New Roman"/>
          <w:b/>
          <w:bCs/>
          <w:kern w:val="44"/>
          <w:sz w:val="28"/>
          <w:szCs w:val="28"/>
        </w:rPr>
      </w:pPr>
    </w:p>
    <w:p w:rsidR="00EF328B" w:rsidRDefault="00EF328B">
      <w:pPr>
        <w:spacing w:line="240" w:lineRule="auto"/>
        <w:ind w:firstLineChars="0" w:firstLine="0"/>
        <w:jc w:val="center"/>
        <w:rPr>
          <w:rFonts w:ascii="仿宋_GB2312" w:eastAsia="仿宋_GB2312" w:cs="Times New Roman"/>
          <w:b/>
          <w:bCs/>
          <w:kern w:val="44"/>
          <w:sz w:val="28"/>
          <w:szCs w:val="28"/>
        </w:rPr>
      </w:pPr>
    </w:p>
    <w:p w:rsidR="00EF328B" w:rsidRDefault="00EF328B">
      <w:pPr>
        <w:spacing w:line="240" w:lineRule="auto"/>
        <w:ind w:firstLineChars="0" w:firstLine="0"/>
        <w:jc w:val="center"/>
        <w:rPr>
          <w:rFonts w:ascii="仿宋_GB2312" w:eastAsia="仿宋_GB2312" w:cs="Times New Roman"/>
          <w:b/>
          <w:bCs/>
          <w:kern w:val="44"/>
          <w:sz w:val="28"/>
          <w:szCs w:val="28"/>
        </w:rPr>
      </w:pPr>
    </w:p>
    <w:p w:rsidR="00EF328B" w:rsidRDefault="00EF328B">
      <w:pPr>
        <w:spacing w:line="240" w:lineRule="auto"/>
        <w:ind w:firstLineChars="0" w:firstLine="0"/>
        <w:jc w:val="center"/>
        <w:rPr>
          <w:rFonts w:ascii="仿宋_GB2312" w:eastAsia="仿宋_GB2312" w:cs="Times New Roman"/>
          <w:b/>
          <w:bCs/>
          <w:kern w:val="44"/>
          <w:sz w:val="28"/>
          <w:szCs w:val="28"/>
        </w:rPr>
      </w:pPr>
    </w:p>
    <w:p w:rsidR="00EF328B" w:rsidRDefault="00EF328B">
      <w:pPr>
        <w:spacing w:line="240" w:lineRule="auto"/>
        <w:ind w:firstLineChars="0" w:firstLine="0"/>
        <w:jc w:val="center"/>
        <w:rPr>
          <w:rFonts w:ascii="仿宋_GB2312" w:eastAsia="仿宋_GB2312" w:cs="Times New Roman"/>
          <w:b/>
          <w:bCs/>
          <w:kern w:val="44"/>
          <w:sz w:val="28"/>
          <w:szCs w:val="28"/>
        </w:rPr>
      </w:pPr>
    </w:p>
    <w:p w:rsidR="00EF328B" w:rsidRDefault="00FB758B">
      <w:pPr>
        <w:spacing w:line="240" w:lineRule="auto"/>
        <w:ind w:firstLineChars="0" w:firstLine="0"/>
        <w:jc w:val="center"/>
        <w:outlineLvl w:val="1"/>
        <w:rPr>
          <w:rFonts w:ascii="仿宋_GB2312" w:eastAsia="仿宋_GB2312" w:cs="Times New Roman"/>
          <w:b/>
          <w:bCs/>
          <w:kern w:val="44"/>
          <w:sz w:val="28"/>
          <w:szCs w:val="28"/>
        </w:rPr>
      </w:pPr>
      <w:bookmarkStart w:id="148" w:name="_Toc78577384"/>
      <w:r>
        <w:rPr>
          <w:rFonts w:ascii="仿宋_GB2312" w:eastAsia="仿宋_GB2312" w:cs="Times New Roman" w:hint="eastAsia"/>
          <w:b/>
          <w:bCs/>
          <w:kern w:val="44"/>
          <w:sz w:val="28"/>
          <w:szCs w:val="28"/>
        </w:rPr>
        <w:lastRenderedPageBreak/>
        <w:t>表</w:t>
      </w:r>
      <w:r>
        <w:rPr>
          <w:rFonts w:ascii="仿宋_GB2312" w:eastAsia="仿宋_GB2312" w:cs="Times New Roman" w:hint="eastAsia"/>
          <w:b/>
          <w:bCs/>
          <w:kern w:val="44"/>
          <w:sz w:val="28"/>
          <w:szCs w:val="28"/>
        </w:rPr>
        <w:t>7</w:t>
      </w:r>
      <w:r>
        <w:rPr>
          <w:rFonts w:ascii="仿宋_GB2312" w:eastAsia="仿宋_GB2312" w:cs="Times New Roman" w:hint="eastAsia"/>
          <w:b/>
          <w:bCs/>
          <w:kern w:val="44"/>
          <w:sz w:val="28"/>
          <w:szCs w:val="28"/>
        </w:rPr>
        <w:t>新能源汽车产业园基础设施类项目建设时间表</w:t>
      </w:r>
      <w:bookmarkEnd w:id="148"/>
    </w:p>
    <w:tbl>
      <w:tblPr>
        <w:tblW w:w="8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533"/>
        <w:gridCol w:w="1301"/>
        <w:gridCol w:w="4421"/>
        <w:gridCol w:w="1110"/>
        <w:gridCol w:w="1155"/>
      </w:tblGrid>
      <w:tr w:rsidR="00EF328B">
        <w:trPr>
          <w:trHeight w:val="754"/>
          <w:tblHeader/>
          <w:jc w:val="center"/>
        </w:trPr>
        <w:tc>
          <w:tcPr>
            <w:tcW w:w="533"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
                <w:kern w:val="0"/>
              </w:rPr>
            </w:pPr>
            <w:r>
              <w:rPr>
                <w:rFonts w:ascii="宋体" w:hAnsi="宋体" w:cs="Times New Roman" w:hint="eastAsia"/>
                <w:b/>
                <w:kern w:val="0"/>
              </w:rPr>
              <w:t>序号</w:t>
            </w:r>
          </w:p>
        </w:tc>
        <w:tc>
          <w:tcPr>
            <w:tcW w:w="1301"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
                <w:bCs/>
                <w:kern w:val="0"/>
              </w:rPr>
            </w:pPr>
            <w:r>
              <w:rPr>
                <w:rFonts w:ascii="宋体" w:hAnsi="宋体" w:cs="Times New Roman" w:hint="eastAsia"/>
                <w:b/>
                <w:bCs/>
                <w:kern w:val="0"/>
              </w:rPr>
              <w:t>项目名称</w:t>
            </w:r>
          </w:p>
        </w:tc>
        <w:tc>
          <w:tcPr>
            <w:tcW w:w="0" w:type="auto"/>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
                <w:bCs/>
                <w:kern w:val="0"/>
              </w:rPr>
            </w:pPr>
            <w:r>
              <w:rPr>
                <w:rFonts w:ascii="宋体" w:hAnsi="宋体" w:cs="Times New Roman" w:hint="eastAsia"/>
                <w:b/>
                <w:bCs/>
                <w:kern w:val="0"/>
              </w:rPr>
              <w:t>建设内容及规模</w:t>
            </w:r>
          </w:p>
        </w:tc>
        <w:tc>
          <w:tcPr>
            <w:tcW w:w="0" w:type="auto"/>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
                <w:bCs/>
                <w:kern w:val="0"/>
              </w:rPr>
            </w:pPr>
            <w:r>
              <w:rPr>
                <w:rFonts w:ascii="宋体" w:hAnsi="宋体" w:cs="Times New Roman" w:hint="eastAsia"/>
                <w:b/>
                <w:bCs/>
                <w:kern w:val="0"/>
              </w:rPr>
              <w:t>建设年限</w:t>
            </w:r>
          </w:p>
        </w:tc>
        <w:tc>
          <w:tcPr>
            <w:tcW w:w="1155"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
                <w:bCs/>
                <w:kern w:val="0"/>
              </w:rPr>
            </w:pPr>
            <w:r>
              <w:rPr>
                <w:rFonts w:ascii="宋体" w:hAnsi="宋体" w:cs="Times New Roman" w:hint="eastAsia"/>
                <w:b/>
                <w:bCs/>
                <w:kern w:val="0"/>
              </w:rPr>
              <w:t>投资总额（万元）</w:t>
            </w:r>
          </w:p>
        </w:tc>
      </w:tr>
      <w:tr w:rsidR="00EF328B">
        <w:trPr>
          <w:trHeight w:val="1361"/>
          <w:jc w:val="center"/>
        </w:trPr>
        <w:tc>
          <w:tcPr>
            <w:tcW w:w="533"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1</w:t>
            </w:r>
          </w:p>
        </w:tc>
        <w:tc>
          <w:tcPr>
            <w:tcW w:w="1301"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国家小型微型企业双创科创大楼二期项目</w:t>
            </w:r>
          </w:p>
        </w:tc>
        <w:tc>
          <w:tcPr>
            <w:tcW w:w="0" w:type="auto"/>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项目占地</w:t>
            </w:r>
            <w:r>
              <w:rPr>
                <w:rFonts w:ascii="宋体" w:hAnsi="宋体" w:cs="Times New Roman"/>
                <w:kern w:val="0"/>
              </w:rPr>
              <w:t>55.3</w:t>
            </w:r>
            <w:r>
              <w:rPr>
                <w:rFonts w:ascii="宋体" w:hAnsi="宋体" w:cs="Times New Roman"/>
                <w:kern w:val="0"/>
              </w:rPr>
              <w:t>亩，规划总建筑面积</w:t>
            </w:r>
            <w:r>
              <w:rPr>
                <w:rFonts w:ascii="宋体" w:hAnsi="宋体" w:cs="Times New Roman"/>
                <w:kern w:val="0"/>
              </w:rPr>
              <w:t>12.7</w:t>
            </w:r>
            <w:r>
              <w:rPr>
                <w:rFonts w:ascii="宋体" w:hAnsi="宋体" w:cs="Times New Roman"/>
                <w:kern w:val="0"/>
              </w:rPr>
              <w:t>万</w:t>
            </w:r>
            <w:r>
              <w:rPr>
                <w:rFonts w:ascii="宋体" w:hAnsi="宋体" w:cs="Times New Roman"/>
                <w:kern w:val="0"/>
              </w:rPr>
              <w:t>m²</w:t>
            </w:r>
            <w:r>
              <w:rPr>
                <w:rFonts w:ascii="宋体" w:hAnsi="宋体" w:cs="Times New Roman"/>
                <w:kern w:val="0"/>
              </w:rPr>
              <w:t>，其中总部孵化办公楼</w:t>
            </w:r>
            <w:r>
              <w:rPr>
                <w:rFonts w:ascii="宋体" w:hAnsi="宋体" w:cs="Times New Roman"/>
                <w:kern w:val="0"/>
              </w:rPr>
              <w:t>4.62</w:t>
            </w:r>
            <w:r>
              <w:rPr>
                <w:rFonts w:ascii="宋体" w:hAnsi="宋体" w:cs="Times New Roman"/>
                <w:kern w:val="0"/>
              </w:rPr>
              <w:t>万</w:t>
            </w:r>
            <w:r>
              <w:rPr>
                <w:rFonts w:ascii="宋体" w:hAnsi="宋体" w:cs="Times New Roman"/>
                <w:kern w:val="0"/>
              </w:rPr>
              <w:t>m²</w:t>
            </w:r>
            <w:r>
              <w:rPr>
                <w:rFonts w:ascii="宋体" w:hAnsi="宋体" w:cs="Times New Roman"/>
                <w:kern w:val="0"/>
              </w:rPr>
              <w:t>，标准厂房（含扶贫车间）</w:t>
            </w:r>
            <w:r>
              <w:rPr>
                <w:rFonts w:ascii="宋体" w:hAnsi="宋体" w:cs="Times New Roman"/>
                <w:kern w:val="0"/>
              </w:rPr>
              <w:t>5.7</w:t>
            </w:r>
            <w:r>
              <w:rPr>
                <w:rFonts w:ascii="宋体" w:hAnsi="宋体" w:cs="Times New Roman"/>
                <w:kern w:val="0"/>
              </w:rPr>
              <w:t>万</w:t>
            </w:r>
            <w:r>
              <w:rPr>
                <w:rFonts w:ascii="宋体" w:hAnsi="宋体" w:cs="Times New Roman"/>
                <w:kern w:val="0"/>
              </w:rPr>
              <w:t>m²</w:t>
            </w:r>
            <w:r>
              <w:rPr>
                <w:rFonts w:ascii="宋体" w:hAnsi="宋体" w:cs="Times New Roman"/>
                <w:kern w:val="0"/>
              </w:rPr>
              <w:t>，地下车库及附属设施</w:t>
            </w:r>
            <w:r>
              <w:rPr>
                <w:rFonts w:ascii="宋体" w:hAnsi="宋体" w:cs="Times New Roman"/>
                <w:kern w:val="0"/>
              </w:rPr>
              <w:t>1.8</w:t>
            </w:r>
            <w:r>
              <w:rPr>
                <w:rFonts w:ascii="宋体" w:hAnsi="宋体" w:cs="Times New Roman"/>
                <w:kern w:val="0"/>
              </w:rPr>
              <w:t>万</w:t>
            </w:r>
            <w:r>
              <w:rPr>
                <w:rFonts w:ascii="宋体" w:hAnsi="宋体" w:cs="Times New Roman"/>
                <w:kern w:val="0"/>
              </w:rPr>
              <w:t>m²</w:t>
            </w:r>
          </w:p>
        </w:tc>
        <w:tc>
          <w:tcPr>
            <w:tcW w:w="0" w:type="auto"/>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2020-2022</w:t>
            </w:r>
          </w:p>
        </w:tc>
        <w:tc>
          <w:tcPr>
            <w:tcW w:w="1155"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120000</w:t>
            </w:r>
          </w:p>
        </w:tc>
      </w:tr>
      <w:tr w:rsidR="00EF328B">
        <w:trPr>
          <w:trHeight w:val="1134"/>
          <w:jc w:val="center"/>
        </w:trPr>
        <w:tc>
          <w:tcPr>
            <w:tcW w:w="533"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2</w:t>
            </w:r>
          </w:p>
        </w:tc>
        <w:tc>
          <w:tcPr>
            <w:tcW w:w="1301"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国家小型微型企业双创示范基地标准化厂房建设二期项目</w:t>
            </w:r>
          </w:p>
        </w:tc>
        <w:tc>
          <w:tcPr>
            <w:tcW w:w="0" w:type="auto"/>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占地</w:t>
            </w:r>
            <w:r>
              <w:rPr>
                <w:rFonts w:ascii="宋体" w:hAnsi="宋体" w:cs="Times New Roman"/>
                <w:kern w:val="0"/>
              </w:rPr>
              <w:t>63</w:t>
            </w:r>
            <w:r>
              <w:rPr>
                <w:rFonts w:ascii="宋体" w:hAnsi="宋体" w:cs="Times New Roman"/>
                <w:kern w:val="0"/>
              </w:rPr>
              <w:t>亩，利用太阳能智能技术，建设绿色环保节能标准厂房</w:t>
            </w:r>
            <w:r>
              <w:rPr>
                <w:rFonts w:ascii="宋体" w:hAnsi="宋体" w:cs="Times New Roman"/>
                <w:kern w:val="0"/>
              </w:rPr>
              <w:t>6.5</w:t>
            </w:r>
            <w:r>
              <w:rPr>
                <w:rFonts w:ascii="宋体" w:hAnsi="宋体" w:cs="Times New Roman"/>
                <w:kern w:val="0"/>
              </w:rPr>
              <w:t>万</w:t>
            </w:r>
            <w:r>
              <w:rPr>
                <w:rFonts w:ascii="宋体" w:hAnsi="宋体" w:cs="Times New Roman"/>
                <w:kern w:val="0"/>
              </w:rPr>
              <w:t>m²</w:t>
            </w:r>
          </w:p>
        </w:tc>
        <w:tc>
          <w:tcPr>
            <w:tcW w:w="0" w:type="auto"/>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2020-2022</w:t>
            </w:r>
          </w:p>
        </w:tc>
        <w:tc>
          <w:tcPr>
            <w:tcW w:w="1155"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20000</w:t>
            </w:r>
          </w:p>
        </w:tc>
      </w:tr>
      <w:tr w:rsidR="00EF328B">
        <w:trPr>
          <w:trHeight w:val="1350"/>
          <w:jc w:val="center"/>
        </w:trPr>
        <w:tc>
          <w:tcPr>
            <w:tcW w:w="533"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3</w:t>
            </w:r>
          </w:p>
        </w:tc>
        <w:tc>
          <w:tcPr>
            <w:tcW w:w="1301"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国家小型微型企业双创示范基地标准化厂房建设三期项目</w:t>
            </w:r>
          </w:p>
        </w:tc>
        <w:tc>
          <w:tcPr>
            <w:tcW w:w="0" w:type="auto"/>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占地</w:t>
            </w:r>
            <w:r>
              <w:rPr>
                <w:rFonts w:ascii="宋体" w:hAnsi="宋体" w:cs="Times New Roman"/>
                <w:kern w:val="0"/>
              </w:rPr>
              <w:t>200</w:t>
            </w:r>
            <w:r>
              <w:rPr>
                <w:rFonts w:ascii="宋体" w:hAnsi="宋体" w:cs="Times New Roman"/>
                <w:kern w:val="0"/>
              </w:rPr>
              <w:t>亩，建设标准厂房</w:t>
            </w:r>
            <w:r>
              <w:rPr>
                <w:rFonts w:ascii="宋体" w:hAnsi="宋体" w:cs="Times New Roman"/>
                <w:kern w:val="0"/>
              </w:rPr>
              <w:t>10</w:t>
            </w:r>
            <w:r>
              <w:rPr>
                <w:rFonts w:ascii="宋体" w:hAnsi="宋体" w:cs="Times New Roman"/>
                <w:kern w:val="0"/>
              </w:rPr>
              <w:t>万</w:t>
            </w:r>
            <w:r>
              <w:rPr>
                <w:rFonts w:ascii="宋体" w:hAnsi="宋体" w:cs="Times New Roman"/>
                <w:kern w:val="0"/>
              </w:rPr>
              <w:t>m²</w:t>
            </w:r>
          </w:p>
        </w:tc>
        <w:tc>
          <w:tcPr>
            <w:tcW w:w="0" w:type="auto"/>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2023-2025</w:t>
            </w:r>
          </w:p>
        </w:tc>
        <w:tc>
          <w:tcPr>
            <w:tcW w:w="1155"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45000</w:t>
            </w:r>
          </w:p>
        </w:tc>
      </w:tr>
      <w:tr w:rsidR="00EF328B">
        <w:trPr>
          <w:trHeight w:val="1417"/>
          <w:jc w:val="center"/>
        </w:trPr>
        <w:tc>
          <w:tcPr>
            <w:tcW w:w="533"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4</w:t>
            </w:r>
          </w:p>
        </w:tc>
        <w:tc>
          <w:tcPr>
            <w:tcW w:w="1301"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br/>
            </w:r>
            <w:r>
              <w:rPr>
                <w:rFonts w:ascii="宋体" w:hAnsi="宋体" w:cs="Times New Roman"/>
                <w:kern w:val="0"/>
              </w:rPr>
              <w:t>西射线道路项目汽车产业园段（嘉武大道）</w:t>
            </w:r>
          </w:p>
        </w:tc>
        <w:tc>
          <w:tcPr>
            <w:tcW w:w="0" w:type="auto"/>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项目主要建设道路长</w:t>
            </w:r>
            <w:r>
              <w:rPr>
                <w:rFonts w:ascii="宋体" w:hAnsi="宋体" w:cs="Times New Roman"/>
              </w:rPr>
              <w:t>740</w:t>
            </w:r>
            <w:r>
              <w:rPr>
                <w:rFonts w:ascii="宋体" w:hAnsi="宋体" w:cs="Times New Roman"/>
              </w:rPr>
              <w:t>米，宽</w:t>
            </w:r>
            <w:r>
              <w:rPr>
                <w:rFonts w:ascii="宋体" w:hAnsi="宋体" w:cs="Times New Roman"/>
              </w:rPr>
              <w:t>40</w:t>
            </w:r>
            <w:r>
              <w:rPr>
                <w:rFonts w:ascii="宋体" w:hAnsi="宋体" w:cs="Times New Roman"/>
              </w:rPr>
              <w:t>米，设计时速</w:t>
            </w:r>
            <w:r>
              <w:rPr>
                <w:rFonts w:ascii="宋体" w:hAnsi="宋体" w:cs="Times New Roman"/>
              </w:rPr>
              <w:t>60</w:t>
            </w:r>
            <w:r>
              <w:rPr>
                <w:rFonts w:ascii="宋体" w:hAnsi="宋体" w:cs="Times New Roman"/>
              </w:rPr>
              <w:t>千米</w:t>
            </w:r>
            <w:r>
              <w:rPr>
                <w:rFonts w:ascii="宋体" w:hAnsi="宋体" w:cs="Times New Roman"/>
              </w:rPr>
              <w:t>/</w:t>
            </w:r>
            <w:r>
              <w:rPr>
                <w:rFonts w:ascii="宋体" w:hAnsi="宋体" w:cs="Times New Roman"/>
              </w:rPr>
              <w:t>小时；甲子沟隧道（双洞）长</w:t>
            </w:r>
            <w:r>
              <w:rPr>
                <w:rFonts w:ascii="宋体" w:hAnsi="宋体" w:cs="Times New Roman"/>
              </w:rPr>
              <w:t>260</w:t>
            </w:r>
            <w:r>
              <w:rPr>
                <w:rFonts w:ascii="宋体" w:hAnsi="宋体" w:cs="Times New Roman"/>
              </w:rPr>
              <w:t>米，宽</w:t>
            </w:r>
            <w:r>
              <w:rPr>
                <w:rFonts w:ascii="宋体" w:hAnsi="宋体" w:cs="Times New Roman"/>
              </w:rPr>
              <w:t>36</w:t>
            </w:r>
            <w:r>
              <w:rPr>
                <w:rFonts w:ascii="宋体" w:hAnsi="宋体" w:cs="Times New Roman"/>
              </w:rPr>
              <w:t>米，大方沟隧道（双洞）长</w:t>
            </w:r>
            <w:r>
              <w:rPr>
                <w:rFonts w:ascii="宋体" w:hAnsi="宋体" w:cs="Times New Roman"/>
              </w:rPr>
              <w:t>560</w:t>
            </w:r>
            <w:r>
              <w:rPr>
                <w:rFonts w:ascii="宋体" w:hAnsi="宋体" w:cs="Times New Roman"/>
              </w:rPr>
              <w:t>米，宽</w:t>
            </w:r>
            <w:r>
              <w:rPr>
                <w:rFonts w:ascii="宋体" w:hAnsi="宋体" w:cs="Times New Roman"/>
              </w:rPr>
              <w:t>36</w:t>
            </w:r>
            <w:r>
              <w:rPr>
                <w:rFonts w:ascii="宋体" w:hAnsi="宋体" w:cs="Times New Roman"/>
              </w:rPr>
              <w:t>米；嘉武区间路长</w:t>
            </w:r>
            <w:r>
              <w:rPr>
                <w:rFonts w:ascii="宋体" w:hAnsi="宋体" w:cs="Times New Roman"/>
              </w:rPr>
              <w:t>265</w:t>
            </w:r>
            <w:r>
              <w:rPr>
                <w:rFonts w:ascii="宋体" w:hAnsi="宋体" w:cs="Times New Roman"/>
              </w:rPr>
              <w:t>米，宽</w:t>
            </w:r>
            <w:r>
              <w:rPr>
                <w:rFonts w:ascii="宋体" w:hAnsi="宋体" w:cs="Times New Roman"/>
              </w:rPr>
              <w:t>18</w:t>
            </w:r>
            <w:r>
              <w:rPr>
                <w:rFonts w:ascii="宋体" w:hAnsi="宋体" w:cs="Times New Roman"/>
              </w:rPr>
              <w:t>米。</w:t>
            </w:r>
          </w:p>
        </w:tc>
        <w:tc>
          <w:tcPr>
            <w:tcW w:w="0" w:type="auto"/>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2021-2023</w:t>
            </w:r>
          </w:p>
        </w:tc>
        <w:tc>
          <w:tcPr>
            <w:tcW w:w="1155"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34500</w:t>
            </w:r>
          </w:p>
        </w:tc>
      </w:tr>
      <w:tr w:rsidR="00EF328B">
        <w:trPr>
          <w:trHeight w:val="1474"/>
          <w:jc w:val="center"/>
        </w:trPr>
        <w:tc>
          <w:tcPr>
            <w:tcW w:w="533"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5</w:t>
            </w:r>
          </w:p>
        </w:tc>
        <w:tc>
          <w:tcPr>
            <w:tcW w:w="1301"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桃子沟道路及隧道工程项目</w:t>
            </w:r>
          </w:p>
        </w:tc>
        <w:tc>
          <w:tcPr>
            <w:tcW w:w="0" w:type="auto"/>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建设道路工程为市政主干道路，路段总长约</w:t>
            </w:r>
            <w:r>
              <w:rPr>
                <w:rFonts w:ascii="宋体" w:hAnsi="宋体" w:cs="Times New Roman"/>
                <w:kern w:val="0"/>
              </w:rPr>
              <w:t>1200</w:t>
            </w:r>
            <w:r>
              <w:rPr>
                <w:rFonts w:ascii="宋体" w:hAnsi="宋体" w:cs="Times New Roman"/>
                <w:kern w:val="0"/>
              </w:rPr>
              <w:t>米，宽度为</w:t>
            </w:r>
            <w:r>
              <w:rPr>
                <w:rFonts w:ascii="宋体" w:hAnsi="宋体" w:cs="Times New Roman"/>
                <w:kern w:val="0"/>
              </w:rPr>
              <w:t>31</w:t>
            </w:r>
            <w:r>
              <w:rPr>
                <w:rFonts w:ascii="宋体" w:hAnsi="宋体" w:cs="Times New Roman"/>
                <w:kern w:val="0"/>
              </w:rPr>
              <w:t>米，隧道部分未双洞单向行车隧道长</w:t>
            </w:r>
            <w:r>
              <w:rPr>
                <w:rFonts w:ascii="宋体" w:hAnsi="宋体" w:cs="Times New Roman"/>
                <w:kern w:val="0"/>
              </w:rPr>
              <w:t>700</w:t>
            </w:r>
            <w:r>
              <w:rPr>
                <w:rFonts w:ascii="宋体" w:hAnsi="宋体" w:cs="Times New Roman"/>
                <w:kern w:val="0"/>
              </w:rPr>
              <w:t>米</w:t>
            </w:r>
          </w:p>
        </w:tc>
        <w:tc>
          <w:tcPr>
            <w:tcW w:w="0" w:type="auto"/>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2020-2022</w:t>
            </w:r>
          </w:p>
        </w:tc>
        <w:tc>
          <w:tcPr>
            <w:tcW w:w="1155"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30783</w:t>
            </w:r>
          </w:p>
        </w:tc>
      </w:tr>
      <w:tr w:rsidR="00EF328B">
        <w:trPr>
          <w:trHeight w:val="850"/>
          <w:jc w:val="center"/>
        </w:trPr>
        <w:tc>
          <w:tcPr>
            <w:tcW w:w="533"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6</w:t>
            </w:r>
          </w:p>
        </w:tc>
        <w:tc>
          <w:tcPr>
            <w:tcW w:w="1301"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工业园区甲子沟区间道路</w:t>
            </w:r>
          </w:p>
        </w:tc>
        <w:tc>
          <w:tcPr>
            <w:tcW w:w="0" w:type="auto"/>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建设道路全长</w:t>
            </w:r>
            <w:r>
              <w:rPr>
                <w:rFonts w:ascii="宋体" w:hAnsi="宋体" w:cs="Times New Roman"/>
              </w:rPr>
              <w:t>450</w:t>
            </w:r>
            <w:r>
              <w:rPr>
                <w:rFonts w:ascii="宋体" w:hAnsi="宋体" w:cs="Times New Roman"/>
              </w:rPr>
              <w:t>米、路幅宽度为</w:t>
            </w:r>
            <w:r>
              <w:rPr>
                <w:rFonts w:ascii="宋体" w:hAnsi="宋体" w:cs="Times New Roman"/>
              </w:rPr>
              <w:t>18</w:t>
            </w:r>
            <w:r>
              <w:rPr>
                <w:rFonts w:ascii="宋体" w:hAnsi="宋体" w:cs="Times New Roman"/>
              </w:rPr>
              <w:t>米的市政道路工程</w:t>
            </w:r>
          </w:p>
        </w:tc>
        <w:tc>
          <w:tcPr>
            <w:tcW w:w="0" w:type="auto"/>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2022-2023</w:t>
            </w:r>
          </w:p>
        </w:tc>
        <w:tc>
          <w:tcPr>
            <w:tcW w:w="1155"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18000</w:t>
            </w:r>
          </w:p>
        </w:tc>
      </w:tr>
      <w:tr w:rsidR="00EF328B">
        <w:trPr>
          <w:trHeight w:val="1417"/>
          <w:jc w:val="center"/>
        </w:trPr>
        <w:tc>
          <w:tcPr>
            <w:tcW w:w="533"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7</w:t>
            </w:r>
          </w:p>
        </w:tc>
        <w:tc>
          <w:tcPr>
            <w:tcW w:w="1301"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南潼高速连接线项目</w:t>
            </w:r>
          </w:p>
        </w:tc>
        <w:tc>
          <w:tcPr>
            <w:tcW w:w="0" w:type="auto"/>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南潼高速花园互通道路连接线，全长</w:t>
            </w:r>
            <w:r>
              <w:rPr>
                <w:rFonts w:ascii="宋体" w:hAnsi="宋体" w:cs="Times New Roman"/>
                <w:kern w:val="0"/>
              </w:rPr>
              <w:t>1378m</w:t>
            </w:r>
            <w:r>
              <w:rPr>
                <w:rFonts w:ascii="宋体" w:hAnsi="宋体" w:cs="Times New Roman"/>
                <w:kern w:val="0"/>
              </w:rPr>
              <w:t>，道路红线宽</w:t>
            </w:r>
            <w:r>
              <w:rPr>
                <w:rFonts w:ascii="宋体" w:hAnsi="宋体" w:cs="Times New Roman"/>
              </w:rPr>
              <w:t>31m</w:t>
            </w:r>
            <w:r>
              <w:rPr>
                <w:rFonts w:ascii="宋体" w:hAnsi="宋体" w:cs="Times New Roman"/>
              </w:rPr>
              <w:t>，城市主干路，设计速度为</w:t>
            </w:r>
            <w:r>
              <w:rPr>
                <w:rFonts w:ascii="宋体" w:hAnsi="宋体" w:cs="Times New Roman"/>
              </w:rPr>
              <w:t>50km/h</w:t>
            </w:r>
            <w:r>
              <w:rPr>
                <w:rFonts w:ascii="宋体" w:hAnsi="宋体" w:cs="Times New Roman"/>
              </w:rPr>
              <w:t>。</w:t>
            </w:r>
          </w:p>
        </w:tc>
        <w:tc>
          <w:tcPr>
            <w:tcW w:w="0" w:type="auto"/>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2021-2023</w:t>
            </w:r>
          </w:p>
        </w:tc>
        <w:tc>
          <w:tcPr>
            <w:tcW w:w="1155"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15000</w:t>
            </w:r>
          </w:p>
        </w:tc>
      </w:tr>
      <w:tr w:rsidR="00EF328B">
        <w:trPr>
          <w:trHeight w:val="1080"/>
          <w:jc w:val="center"/>
        </w:trPr>
        <w:tc>
          <w:tcPr>
            <w:tcW w:w="533"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8</w:t>
            </w:r>
          </w:p>
        </w:tc>
        <w:tc>
          <w:tcPr>
            <w:tcW w:w="1301"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南充新能源汽车园环状道路项目</w:t>
            </w:r>
          </w:p>
        </w:tc>
        <w:tc>
          <w:tcPr>
            <w:tcW w:w="0" w:type="auto"/>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建设道路长</w:t>
            </w:r>
            <w:r>
              <w:rPr>
                <w:rFonts w:ascii="宋体" w:hAnsi="宋体" w:cs="Times New Roman"/>
                <w:kern w:val="0"/>
              </w:rPr>
              <w:t>13800</w:t>
            </w:r>
            <w:r>
              <w:rPr>
                <w:rFonts w:ascii="宋体" w:hAnsi="宋体" w:cs="Times New Roman"/>
                <w:kern w:val="0"/>
              </w:rPr>
              <w:t>米，宽</w:t>
            </w:r>
            <w:r>
              <w:rPr>
                <w:rFonts w:ascii="宋体" w:hAnsi="宋体" w:cs="Times New Roman"/>
                <w:kern w:val="0"/>
              </w:rPr>
              <w:t>31</w:t>
            </w:r>
            <w:r>
              <w:rPr>
                <w:rFonts w:ascii="宋体" w:hAnsi="宋体" w:cs="Times New Roman"/>
                <w:kern w:val="0"/>
              </w:rPr>
              <w:t>米，设计时速</w:t>
            </w:r>
            <w:r>
              <w:rPr>
                <w:rFonts w:ascii="宋体" w:hAnsi="宋体" w:cs="Times New Roman"/>
                <w:kern w:val="0"/>
              </w:rPr>
              <w:t>60</w:t>
            </w:r>
            <w:r>
              <w:rPr>
                <w:rFonts w:ascii="宋体" w:hAnsi="宋体" w:cs="Times New Roman"/>
                <w:kern w:val="0"/>
              </w:rPr>
              <w:t>千米</w:t>
            </w:r>
            <w:r>
              <w:rPr>
                <w:rFonts w:ascii="宋体" w:hAnsi="宋体" w:cs="Times New Roman"/>
                <w:kern w:val="0"/>
              </w:rPr>
              <w:t>/</w:t>
            </w:r>
            <w:r>
              <w:rPr>
                <w:rFonts w:ascii="宋体" w:hAnsi="宋体" w:cs="Times New Roman"/>
                <w:kern w:val="0"/>
              </w:rPr>
              <w:t>小时，占地约</w:t>
            </w:r>
            <w:r>
              <w:rPr>
                <w:rFonts w:ascii="宋体" w:hAnsi="宋体" w:cs="Times New Roman"/>
                <w:kern w:val="0"/>
              </w:rPr>
              <w:t>641</w:t>
            </w:r>
            <w:r>
              <w:rPr>
                <w:rFonts w:ascii="宋体" w:hAnsi="宋体" w:cs="Times New Roman"/>
                <w:kern w:val="0"/>
              </w:rPr>
              <w:t>亩</w:t>
            </w:r>
          </w:p>
        </w:tc>
        <w:tc>
          <w:tcPr>
            <w:tcW w:w="0" w:type="auto"/>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2022-2025</w:t>
            </w:r>
          </w:p>
        </w:tc>
        <w:tc>
          <w:tcPr>
            <w:tcW w:w="1155"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107460</w:t>
            </w:r>
          </w:p>
        </w:tc>
      </w:tr>
      <w:tr w:rsidR="00EF328B">
        <w:trPr>
          <w:trHeight w:val="1350"/>
          <w:jc w:val="center"/>
        </w:trPr>
        <w:tc>
          <w:tcPr>
            <w:tcW w:w="533"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9</w:t>
            </w:r>
          </w:p>
        </w:tc>
        <w:tc>
          <w:tcPr>
            <w:tcW w:w="1301"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嘉陵区总部经济产业园</w:t>
            </w:r>
          </w:p>
        </w:tc>
        <w:tc>
          <w:tcPr>
            <w:tcW w:w="0" w:type="auto"/>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规划用地</w:t>
            </w:r>
            <w:r>
              <w:rPr>
                <w:rFonts w:ascii="宋体" w:hAnsi="宋体" w:cs="Times New Roman"/>
                <w:kern w:val="0"/>
              </w:rPr>
              <w:t>25</w:t>
            </w:r>
            <w:r>
              <w:rPr>
                <w:rFonts w:ascii="宋体" w:hAnsi="宋体" w:cs="Times New Roman"/>
                <w:kern w:val="0"/>
              </w:rPr>
              <w:t>亩，建设嘉陵总部经济大厦；规划用地</w:t>
            </w:r>
            <w:r>
              <w:rPr>
                <w:rFonts w:ascii="宋体" w:hAnsi="宋体" w:cs="Times New Roman"/>
                <w:kern w:val="0"/>
              </w:rPr>
              <w:t>40</w:t>
            </w:r>
            <w:r>
              <w:rPr>
                <w:rFonts w:ascii="宋体" w:hAnsi="宋体" w:cs="Times New Roman"/>
                <w:kern w:val="0"/>
              </w:rPr>
              <w:t>亩，建设新型科技产业园，入驻商家</w:t>
            </w:r>
            <w:r>
              <w:rPr>
                <w:rFonts w:ascii="宋体" w:hAnsi="宋体" w:cs="Times New Roman"/>
                <w:kern w:val="0"/>
              </w:rPr>
              <w:t>20</w:t>
            </w:r>
            <w:r>
              <w:rPr>
                <w:rFonts w:ascii="宋体" w:hAnsi="宋体" w:cs="Times New Roman"/>
                <w:kern w:val="0"/>
              </w:rPr>
              <w:t>户以上，规划用地</w:t>
            </w:r>
            <w:r>
              <w:rPr>
                <w:rFonts w:ascii="宋体" w:hAnsi="宋体" w:cs="Times New Roman"/>
                <w:kern w:val="0"/>
              </w:rPr>
              <w:t>30</w:t>
            </w:r>
            <w:r>
              <w:rPr>
                <w:rFonts w:ascii="宋体" w:hAnsi="宋体" w:cs="Times New Roman"/>
                <w:kern w:val="0"/>
              </w:rPr>
              <w:t>亩，建设总部园区配套城市商业综合体</w:t>
            </w:r>
          </w:p>
        </w:tc>
        <w:tc>
          <w:tcPr>
            <w:tcW w:w="0" w:type="auto"/>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2022-2025</w:t>
            </w:r>
          </w:p>
        </w:tc>
        <w:tc>
          <w:tcPr>
            <w:tcW w:w="1155"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400000</w:t>
            </w:r>
          </w:p>
        </w:tc>
      </w:tr>
      <w:tr w:rsidR="00EF328B">
        <w:trPr>
          <w:trHeight w:val="1080"/>
          <w:jc w:val="center"/>
        </w:trPr>
        <w:tc>
          <w:tcPr>
            <w:tcW w:w="533"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lastRenderedPageBreak/>
              <w:t>10</w:t>
            </w:r>
          </w:p>
        </w:tc>
        <w:tc>
          <w:tcPr>
            <w:tcW w:w="1301"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创业科技会展中心项目</w:t>
            </w:r>
          </w:p>
        </w:tc>
        <w:tc>
          <w:tcPr>
            <w:tcW w:w="0" w:type="auto"/>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建设创业产业园科技会展中心项目，占地约</w:t>
            </w:r>
            <w:r>
              <w:rPr>
                <w:rFonts w:ascii="宋体" w:hAnsi="宋体" w:cs="Times New Roman"/>
                <w:kern w:val="0"/>
              </w:rPr>
              <w:t>300</w:t>
            </w:r>
            <w:r>
              <w:rPr>
                <w:rFonts w:ascii="宋体" w:hAnsi="宋体" w:cs="Times New Roman"/>
                <w:kern w:val="0"/>
              </w:rPr>
              <w:t>亩，主要建科技馆、展览馆、博物馆、体育馆、会展中心，总建筑面积约</w:t>
            </w:r>
            <w:r>
              <w:rPr>
                <w:rFonts w:ascii="宋体" w:hAnsi="宋体" w:cs="Times New Roman"/>
                <w:kern w:val="0"/>
              </w:rPr>
              <w:t>30</w:t>
            </w:r>
            <w:r>
              <w:rPr>
                <w:rFonts w:ascii="宋体" w:hAnsi="宋体" w:cs="Times New Roman"/>
                <w:kern w:val="0"/>
              </w:rPr>
              <w:t>万</w:t>
            </w:r>
            <w:r>
              <w:rPr>
                <w:rFonts w:ascii="宋体" w:hAnsi="宋体" w:cs="Times New Roman"/>
                <w:kern w:val="0"/>
              </w:rPr>
              <w:t>m²</w:t>
            </w:r>
          </w:p>
        </w:tc>
        <w:tc>
          <w:tcPr>
            <w:tcW w:w="0" w:type="auto"/>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2022-2025</w:t>
            </w:r>
          </w:p>
        </w:tc>
        <w:tc>
          <w:tcPr>
            <w:tcW w:w="1155"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198000</w:t>
            </w:r>
          </w:p>
        </w:tc>
      </w:tr>
      <w:tr w:rsidR="00EF328B">
        <w:trPr>
          <w:trHeight w:val="1134"/>
          <w:jc w:val="center"/>
        </w:trPr>
        <w:tc>
          <w:tcPr>
            <w:tcW w:w="533"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11</w:t>
            </w:r>
          </w:p>
        </w:tc>
        <w:tc>
          <w:tcPr>
            <w:tcW w:w="1301"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新能源汽车产业园综合管廊建设项目</w:t>
            </w:r>
          </w:p>
        </w:tc>
        <w:tc>
          <w:tcPr>
            <w:tcW w:w="0" w:type="auto"/>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建设综合管廊长</w:t>
            </w:r>
            <w:r>
              <w:rPr>
                <w:rFonts w:ascii="宋体" w:hAnsi="宋体" w:cs="Times New Roman"/>
                <w:kern w:val="0"/>
              </w:rPr>
              <w:t>6000</w:t>
            </w:r>
            <w:r>
              <w:rPr>
                <w:rFonts w:ascii="宋体" w:hAnsi="宋体" w:cs="Times New Roman"/>
                <w:kern w:val="0"/>
              </w:rPr>
              <w:t>米（包括水、气、雨污管道、强弱电建设</w:t>
            </w:r>
            <w:r>
              <w:rPr>
                <w:rFonts w:ascii="宋体" w:hAnsi="宋体" w:cs="Times New Roman"/>
                <w:kern w:val="0"/>
              </w:rPr>
              <w:t>)</w:t>
            </w:r>
            <w:r>
              <w:rPr>
                <w:rFonts w:ascii="宋体" w:hAnsi="宋体" w:cs="Times New Roman"/>
                <w:kern w:val="0"/>
              </w:rPr>
              <w:t>，恢复标准道路长</w:t>
            </w:r>
            <w:r>
              <w:rPr>
                <w:rFonts w:ascii="宋体" w:hAnsi="宋体" w:cs="Times New Roman"/>
                <w:kern w:val="0"/>
              </w:rPr>
              <w:t>3000</w:t>
            </w:r>
            <w:r>
              <w:rPr>
                <w:rFonts w:ascii="宋体" w:hAnsi="宋体" w:cs="Times New Roman"/>
                <w:kern w:val="0"/>
              </w:rPr>
              <w:t>米，宽</w:t>
            </w:r>
            <w:r>
              <w:rPr>
                <w:rFonts w:ascii="宋体" w:hAnsi="宋体" w:cs="Times New Roman"/>
                <w:kern w:val="0"/>
              </w:rPr>
              <w:t>31</w:t>
            </w:r>
            <w:r>
              <w:rPr>
                <w:rFonts w:ascii="宋体" w:hAnsi="宋体" w:cs="Times New Roman"/>
                <w:kern w:val="0"/>
              </w:rPr>
              <w:t>米。</w:t>
            </w:r>
          </w:p>
        </w:tc>
        <w:tc>
          <w:tcPr>
            <w:tcW w:w="0" w:type="auto"/>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2021-2024</w:t>
            </w:r>
          </w:p>
        </w:tc>
        <w:tc>
          <w:tcPr>
            <w:tcW w:w="1155"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30000</w:t>
            </w:r>
          </w:p>
        </w:tc>
      </w:tr>
      <w:tr w:rsidR="00EF328B">
        <w:trPr>
          <w:trHeight w:val="1080"/>
          <w:jc w:val="center"/>
        </w:trPr>
        <w:tc>
          <w:tcPr>
            <w:tcW w:w="533"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12</w:t>
            </w:r>
          </w:p>
        </w:tc>
        <w:tc>
          <w:tcPr>
            <w:tcW w:w="1301"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人才公寓一期项目</w:t>
            </w:r>
          </w:p>
        </w:tc>
        <w:tc>
          <w:tcPr>
            <w:tcW w:w="0" w:type="auto"/>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面积为</w:t>
            </w:r>
            <w:r>
              <w:rPr>
                <w:rFonts w:ascii="宋体" w:hAnsi="宋体" w:cs="Times New Roman"/>
                <w:kern w:val="0"/>
              </w:rPr>
              <w:t>10000m²</w:t>
            </w:r>
            <w:r>
              <w:rPr>
                <w:rFonts w:ascii="宋体" w:hAnsi="宋体" w:cs="Times New Roman"/>
                <w:kern w:val="0"/>
              </w:rPr>
              <w:t>，提供</w:t>
            </w:r>
            <w:r>
              <w:rPr>
                <w:rFonts w:ascii="宋体" w:hAnsi="宋体" w:cs="Times New Roman"/>
                <w:kern w:val="0"/>
              </w:rPr>
              <w:t>300</w:t>
            </w:r>
            <w:r>
              <w:rPr>
                <w:rFonts w:ascii="宋体" w:hAnsi="宋体" w:cs="Times New Roman"/>
                <w:kern w:val="0"/>
              </w:rPr>
              <w:t>间商务标准人才公寓，可容纳</w:t>
            </w:r>
            <w:r>
              <w:rPr>
                <w:rFonts w:ascii="宋体" w:hAnsi="宋体" w:cs="Times New Roman"/>
                <w:kern w:val="0"/>
              </w:rPr>
              <w:t>1500</w:t>
            </w:r>
            <w:r>
              <w:rPr>
                <w:rFonts w:ascii="宋体" w:hAnsi="宋体" w:cs="Times New Roman"/>
                <w:kern w:val="0"/>
              </w:rPr>
              <w:t>人拎包入住。配套超市，自助洗衣房，游泳池，健身房，餐厅等公共服务。</w:t>
            </w:r>
          </w:p>
        </w:tc>
        <w:tc>
          <w:tcPr>
            <w:tcW w:w="0" w:type="auto"/>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2022</w:t>
            </w:r>
          </w:p>
        </w:tc>
        <w:tc>
          <w:tcPr>
            <w:tcW w:w="1155"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3000</w:t>
            </w:r>
          </w:p>
        </w:tc>
      </w:tr>
      <w:tr w:rsidR="00EF328B">
        <w:trPr>
          <w:trHeight w:val="1080"/>
          <w:jc w:val="center"/>
        </w:trPr>
        <w:tc>
          <w:tcPr>
            <w:tcW w:w="533"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13</w:t>
            </w:r>
          </w:p>
        </w:tc>
        <w:tc>
          <w:tcPr>
            <w:tcW w:w="1301"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人才公寓二期项目</w:t>
            </w:r>
          </w:p>
        </w:tc>
        <w:tc>
          <w:tcPr>
            <w:tcW w:w="0" w:type="auto"/>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面积为</w:t>
            </w:r>
            <w:r>
              <w:rPr>
                <w:rFonts w:ascii="宋体" w:hAnsi="宋体" w:cs="Times New Roman"/>
                <w:kern w:val="0"/>
              </w:rPr>
              <w:t>12000m²</w:t>
            </w:r>
            <w:r>
              <w:rPr>
                <w:rFonts w:ascii="宋体" w:hAnsi="宋体" w:cs="Times New Roman"/>
                <w:kern w:val="0"/>
              </w:rPr>
              <w:t>，提供</w:t>
            </w:r>
            <w:r>
              <w:rPr>
                <w:rFonts w:ascii="宋体" w:hAnsi="宋体" w:cs="Times New Roman"/>
                <w:kern w:val="0"/>
              </w:rPr>
              <w:t>180</w:t>
            </w:r>
            <w:r>
              <w:rPr>
                <w:rFonts w:ascii="宋体" w:hAnsi="宋体" w:cs="Times New Roman"/>
                <w:kern w:val="0"/>
              </w:rPr>
              <w:t>间商务标准人才公寓，可容纳</w:t>
            </w:r>
            <w:r>
              <w:rPr>
                <w:rFonts w:ascii="宋体" w:hAnsi="宋体" w:cs="Times New Roman"/>
                <w:kern w:val="0"/>
              </w:rPr>
              <w:t>1200</w:t>
            </w:r>
            <w:r>
              <w:rPr>
                <w:rFonts w:ascii="宋体" w:hAnsi="宋体" w:cs="Times New Roman"/>
                <w:kern w:val="0"/>
              </w:rPr>
              <w:t>人拎包入住。配套超市，自助洗衣房，游泳池，健身房，餐厅等公共服务。</w:t>
            </w:r>
          </w:p>
        </w:tc>
        <w:tc>
          <w:tcPr>
            <w:tcW w:w="0" w:type="auto"/>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2023-2025</w:t>
            </w:r>
          </w:p>
        </w:tc>
        <w:tc>
          <w:tcPr>
            <w:tcW w:w="1155"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2500</w:t>
            </w:r>
          </w:p>
        </w:tc>
      </w:tr>
      <w:tr w:rsidR="00EF328B">
        <w:trPr>
          <w:trHeight w:val="679"/>
          <w:jc w:val="center"/>
        </w:trPr>
        <w:tc>
          <w:tcPr>
            <w:tcW w:w="533"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1</w:t>
            </w:r>
            <w:r>
              <w:rPr>
                <w:rFonts w:ascii="宋体" w:hAnsi="宋体" w:cs="Times New Roman" w:hint="eastAsia"/>
                <w:bCs/>
                <w:kern w:val="0"/>
              </w:rPr>
              <w:t>4</w:t>
            </w:r>
          </w:p>
        </w:tc>
        <w:tc>
          <w:tcPr>
            <w:tcW w:w="1301"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污水处理厂二期项目</w:t>
            </w:r>
          </w:p>
        </w:tc>
        <w:tc>
          <w:tcPr>
            <w:tcW w:w="0" w:type="auto"/>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新建污水处理厂二期，日处理污水能力</w:t>
            </w:r>
            <w:r>
              <w:rPr>
                <w:rFonts w:ascii="宋体" w:hAnsi="宋体" w:cs="Times New Roman"/>
                <w:kern w:val="0"/>
              </w:rPr>
              <w:t>3</w:t>
            </w:r>
            <w:r>
              <w:rPr>
                <w:rFonts w:ascii="宋体" w:hAnsi="宋体" w:cs="Times New Roman"/>
                <w:kern w:val="0"/>
              </w:rPr>
              <w:t>万吨，占地约</w:t>
            </w:r>
            <w:r>
              <w:rPr>
                <w:rFonts w:ascii="宋体" w:hAnsi="宋体" w:cs="Times New Roman"/>
                <w:kern w:val="0"/>
              </w:rPr>
              <w:t>600</w:t>
            </w:r>
            <w:r>
              <w:rPr>
                <w:rFonts w:ascii="宋体" w:hAnsi="宋体" w:cs="Times New Roman"/>
                <w:kern w:val="0"/>
              </w:rPr>
              <w:t>亩</w:t>
            </w:r>
          </w:p>
        </w:tc>
        <w:tc>
          <w:tcPr>
            <w:tcW w:w="0" w:type="auto"/>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2023-2024</w:t>
            </w:r>
          </w:p>
        </w:tc>
        <w:tc>
          <w:tcPr>
            <w:tcW w:w="1155" w:type="dxa"/>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100000</w:t>
            </w:r>
          </w:p>
        </w:tc>
      </w:tr>
    </w:tbl>
    <w:p w:rsidR="00EF328B" w:rsidRDefault="00EF328B">
      <w:pPr>
        <w:ind w:firstLine="482"/>
        <w:jc w:val="center"/>
        <w:rPr>
          <w:rFonts w:ascii="宋体" w:hAnsi="宋体"/>
          <w:b/>
          <w:bCs/>
        </w:rPr>
      </w:pPr>
    </w:p>
    <w:p w:rsidR="00EF328B" w:rsidRDefault="00EF328B">
      <w:pPr>
        <w:ind w:firstLine="482"/>
        <w:jc w:val="center"/>
        <w:rPr>
          <w:rFonts w:ascii="宋体" w:hAnsi="宋体"/>
          <w:b/>
          <w:bCs/>
        </w:rPr>
      </w:pPr>
    </w:p>
    <w:p w:rsidR="00EF328B" w:rsidRDefault="00EF328B">
      <w:pPr>
        <w:ind w:firstLine="482"/>
        <w:jc w:val="center"/>
        <w:rPr>
          <w:rFonts w:ascii="宋体" w:hAnsi="宋体"/>
          <w:b/>
          <w:bCs/>
        </w:rPr>
      </w:pPr>
    </w:p>
    <w:p w:rsidR="00EF328B" w:rsidRDefault="00EF328B">
      <w:pPr>
        <w:ind w:firstLine="482"/>
        <w:jc w:val="center"/>
        <w:rPr>
          <w:rFonts w:ascii="宋体" w:hAnsi="宋体"/>
          <w:b/>
          <w:bCs/>
        </w:rPr>
      </w:pPr>
    </w:p>
    <w:p w:rsidR="00EF328B" w:rsidRDefault="00EF328B">
      <w:pPr>
        <w:ind w:firstLine="482"/>
        <w:jc w:val="center"/>
        <w:rPr>
          <w:rFonts w:ascii="宋体" w:hAnsi="宋体"/>
          <w:b/>
          <w:bCs/>
        </w:rPr>
      </w:pPr>
    </w:p>
    <w:p w:rsidR="00EF328B" w:rsidRDefault="00EF328B">
      <w:pPr>
        <w:ind w:firstLine="482"/>
        <w:jc w:val="center"/>
        <w:rPr>
          <w:rFonts w:ascii="宋体" w:hAnsi="宋体"/>
          <w:b/>
          <w:bCs/>
        </w:rPr>
      </w:pPr>
    </w:p>
    <w:p w:rsidR="00EF328B" w:rsidRDefault="00EF328B">
      <w:pPr>
        <w:ind w:firstLine="482"/>
        <w:jc w:val="center"/>
        <w:rPr>
          <w:rFonts w:ascii="宋体" w:hAnsi="宋体"/>
          <w:b/>
          <w:bCs/>
        </w:rPr>
      </w:pPr>
    </w:p>
    <w:p w:rsidR="00EF328B" w:rsidRDefault="00EF328B">
      <w:pPr>
        <w:ind w:firstLine="482"/>
        <w:jc w:val="center"/>
        <w:rPr>
          <w:rFonts w:ascii="宋体" w:hAnsi="宋体"/>
          <w:b/>
          <w:bCs/>
        </w:rPr>
      </w:pPr>
    </w:p>
    <w:p w:rsidR="00EF328B" w:rsidRDefault="00EF328B">
      <w:pPr>
        <w:ind w:firstLine="482"/>
        <w:jc w:val="center"/>
        <w:rPr>
          <w:rFonts w:ascii="宋体" w:hAnsi="宋体"/>
          <w:b/>
          <w:bCs/>
        </w:rPr>
      </w:pPr>
    </w:p>
    <w:p w:rsidR="00EF328B" w:rsidRDefault="00EF328B">
      <w:pPr>
        <w:ind w:firstLine="482"/>
        <w:jc w:val="center"/>
        <w:rPr>
          <w:rFonts w:ascii="宋体" w:hAnsi="宋体"/>
          <w:b/>
          <w:bCs/>
        </w:rPr>
      </w:pPr>
    </w:p>
    <w:p w:rsidR="00EF328B" w:rsidRDefault="00EF328B">
      <w:pPr>
        <w:ind w:firstLine="482"/>
        <w:jc w:val="center"/>
        <w:rPr>
          <w:rFonts w:ascii="宋体" w:hAnsi="宋体"/>
          <w:b/>
          <w:bCs/>
        </w:rPr>
      </w:pPr>
    </w:p>
    <w:p w:rsidR="00EF328B" w:rsidRDefault="00EF328B">
      <w:pPr>
        <w:ind w:firstLine="482"/>
        <w:jc w:val="center"/>
        <w:rPr>
          <w:rFonts w:ascii="宋体" w:hAnsi="宋体"/>
          <w:b/>
          <w:bCs/>
        </w:rPr>
      </w:pPr>
    </w:p>
    <w:p w:rsidR="00EF328B" w:rsidRDefault="00EF328B">
      <w:pPr>
        <w:ind w:firstLine="482"/>
        <w:jc w:val="center"/>
        <w:rPr>
          <w:rFonts w:ascii="宋体" w:hAnsi="宋体"/>
          <w:b/>
          <w:bCs/>
        </w:rPr>
      </w:pPr>
    </w:p>
    <w:p w:rsidR="00EF328B" w:rsidRDefault="00EF328B">
      <w:pPr>
        <w:ind w:firstLine="482"/>
        <w:jc w:val="center"/>
        <w:rPr>
          <w:rFonts w:ascii="宋体" w:hAnsi="宋体"/>
          <w:b/>
          <w:bCs/>
        </w:rPr>
      </w:pPr>
    </w:p>
    <w:p w:rsidR="00EF328B" w:rsidRDefault="00EF328B">
      <w:pPr>
        <w:ind w:firstLineChars="0" w:firstLine="0"/>
        <w:rPr>
          <w:rFonts w:ascii="宋体" w:hAnsi="宋体"/>
          <w:b/>
          <w:bCs/>
        </w:rPr>
      </w:pPr>
    </w:p>
    <w:p w:rsidR="00EF328B" w:rsidRDefault="00FB758B">
      <w:pPr>
        <w:ind w:firstLine="562"/>
        <w:jc w:val="center"/>
        <w:rPr>
          <w:rFonts w:ascii="仿宋_GB2312" w:eastAsia="仿宋_GB2312" w:cs="Times New Roman"/>
          <w:b/>
          <w:bCs/>
          <w:kern w:val="44"/>
          <w:sz w:val="28"/>
          <w:szCs w:val="28"/>
        </w:rPr>
      </w:pPr>
      <w:r>
        <w:rPr>
          <w:rFonts w:ascii="仿宋_GB2312" w:eastAsia="仿宋_GB2312" w:cs="Times New Roman" w:hint="eastAsia"/>
          <w:b/>
          <w:bCs/>
          <w:kern w:val="44"/>
          <w:sz w:val="28"/>
          <w:szCs w:val="28"/>
        </w:rPr>
        <w:t>表</w:t>
      </w:r>
      <w:r>
        <w:rPr>
          <w:rFonts w:ascii="仿宋_GB2312" w:eastAsia="仿宋_GB2312" w:cs="Times New Roman" w:hint="eastAsia"/>
          <w:b/>
          <w:bCs/>
          <w:kern w:val="44"/>
          <w:sz w:val="28"/>
          <w:szCs w:val="28"/>
        </w:rPr>
        <w:t>8</w:t>
      </w:r>
      <w:r>
        <w:rPr>
          <w:rFonts w:ascii="仿宋_GB2312" w:eastAsia="仿宋_GB2312" w:cs="Times New Roman" w:hint="eastAsia"/>
          <w:b/>
          <w:bCs/>
          <w:kern w:val="44"/>
          <w:sz w:val="28"/>
          <w:szCs w:val="28"/>
        </w:rPr>
        <w:t>新能源汽车产业园要素保障类项目建设时间表</w:t>
      </w:r>
    </w:p>
    <w:tbl>
      <w:tblPr>
        <w:tblW w:w="511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532"/>
        <w:gridCol w:w="1135"/>
        <w:gridCol w:w="4674"/>
        <w:gridCol w:w="1110"/>
        <w:gridCol w:w="1068"/>
      </w:tblGrid>
      <w:tr w:rsidR="00EF328B">
        <w:trPr>
          <w:trHeight w:val="754"/>
          <w:tblHeader/>
          <w:jc w:val="center"/>
        </w:trPr>
        <w:tc>
          <w:tcPr>
            <w:tcW w:w="313"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
                <w:kern w:val="0"/>
              </w:rPr>
            </w:pPr>
            <w:r>
              <w:rPr>
                <w:rFonts w:ascii="宋体" w:hAnsi="宋体" w:cs="Times New Roman" w:hint="eastAsia"/>
                <w:b/>
                <w:kern w:val="0"/>
              </w:rPr>
              <w:lastRenderedPageBreak/>
              <w:t>序号</w:t>
            </w:r>
          </w:p>
        </w:tc>
        <w:tc>
          <w:tcPr>
            <w:tcW w:w="666"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
                <w:bCs/>
                <w:kern w:val="0"/>
              </w:rPr>
            </w:pPr>
            <w:r>
              <w:rPr>
                <w:rFonts w:ascii="宋体" w:hAnsi="宋体" w:cs="Times New Roman" w:hint="eastAsia"/>
                <w:b/>
                <w:bCs/>
                <w:kern w:val="0"/>
              </w:rPr>
              <w:t>项目名称</w:t>
            </w:r>
          </w:p>
        </w:tc>
        <w:tc>
          <w:tcPr>
            <w:tcW w:w="2743"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
                <w:bCs/>
                <w:kern w:val="0"/>
              </w:rPr>
            </w:pPr>
            <w:r>
              <w:rPr>
                <w:rFonts w:ascii="宋体" w:hAnsi="宋体" w:cs="Times New Roman" w:hint="eastAsia"/>
                <w:b/>
                <w:bCs/>
                <w:kern w:val="0"/>
              </w:rPr>
              <w:t>建设内容及规模</w:t>
            </w:r>
          </w:p>
        </w:tc>
        <w:tc>
          <w:tcPr>
            <w:tcW w:w="651"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
                <w:bCs/>
                <w:kern w:val="0"/>
              </w:rPr>
            </w:pPr>
            <w:r>
              <w:rPr>
                <w:rFonts w:ascii="宋体" w:hAnsi="宋体" w:cs="Times New Roman" w:hint="eastAsia"/>
                <w:b/>
                <w:bCs/>
                <w:kern w:val="0"/>
              </w:rPr>
              <w:t>建设年限</w:t>
            </w:r>
          </w:p>
        </w:tc>
        <w:tc>
          <w:tcPr>
            <w:tcW w:w="627"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
                <w:bCs/>
                <w:kern w:val="0"/>
              </w:rPr>
            </w:pPr>
            <w:r>
              <w:rPr>
                <w:rFonts w:ascii="宋体" w:hAnsi="宋体" w:cs="Times New Roman" w:hint="eastAsia"/>
                <w:b/>
                <w:bCs/>
                <w:kern w:val="0"/>
              </w:rPr>
              <w:t>投资总额（万元）</w:t>
            </w:r>
          </w:p>
        </w:tc>
      </w:tr>
      <w:tr w:rsidR="00EF328B">
        <w:trPr>
          <w:trHeight w:val="850"/>
          <w:jc w:val="center"/>
        </w:trPr>
        <w:tc>
          <w:tcPr>
            <w:tcW w:w="313"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1</w:t>
            </w:r>
          </w:p>
        </w:tc>
        <w:tc>
          <w:tcPr>
            <w:tcW w:w="666"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汽车产业园</w:t>
            </w:r>
            <w:r>
              <w:rPr>
                <w:rFonts w:ascii="宋体" w:hAnsi="宋体" w:cs="Times New Roman"/>
                <w:kern w:val="0"/>
              </w:rPr>
              <w:t>5G</w:t>
            </w:r>
            <w:r>
              <w:rPr>
                <w:rFonts w:ascii="宋体" w:hAnsi="宋体" w:cs="Times New Roman"/>
                <w:kern w:val="0"/>
              </w:rPr>
              <w:t>基站建设项目二期</w:t>
            </w:r>
          </w:p>
        </w:tc>
        <w:tc>
          <w:tcPr>
            <w:tcW w:w="2743"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规划在汽车产业园区域内修建</w:t>
            </w:r>
            <w:r>
              <w:rPr>
                <w:rFonts w:ascii="宋体" w:hAnsi="宋体" w:cs="Times New Roman"/>
                <w:kern w:val="0"/>
              </w:rPr>
              <w:t>5</w:t>
            </w:r>
            <w:r>
              <w:rPr>
                <w:rFonts w:ascii="宋体" w:hAnsi="宋体" w:cs="Times New Roman"/>
                <w:kern w:val="0"/>
              </w:rPr>
              <w:t>座</w:t>
            </w:r>
            <w:r>
              <w:rPr>
                <w:rFonts w:ascii="宋体" w:hAnsi="宋体" w:cs="Times New Roman"/>
                <w:kern w:val="0"/>
              </w:rPr>
              <w:t>5G</w:t>
            </w:r>
            <w:r>
              <w:rPr>
                <w:rFonts w:ascii="宋体" w:hAnsi="宋体" w:cs="Times New Roman"/>
                <w:kern w:val="0"/>
              </w:rPr>
              <w:t>基站</w:t>
            </w:r>
          </w:p>
        </w:tc>
        <w:tc>
          <w:tcPr>
            <w:tcW w:w="651"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2022-2023</w:t>
            </w:r>
          </w:p>
        </w:tc>
        <w:tc>
          <w:tcPr>
            <w:tcW w:w="627"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700</w:t>
            </w:r>
          </w:p>
        </w:tc>
      </w:tr>
      <w:tr w:rsidR="00EF328B">
        <w:trPr>
          <w:trHeight w:val="1134"/>
          <w:jc w:val="center"/>
        </w:trPr>
        <w:tc>
          <w:tcPr>
            <w:tcW w:w="313"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2</w:t>
            </w:r>
          </w:p>
        </w:tc>
        <w:tc>
          <w:tcPr>
            <w:tcW w:w="666"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吉利二期西侧</w:t>
            </w:r>
            <w:r>
              <w:rPr>
                <w:rFonts w:ascii="宋体" w:hAnsi="宋体" w:cs="Times New Roman"/>
                <w:kern w:val="0"/>
              </w:rPr>
              <w:t>1060</w:t>
            </w:r>
            <w:r>
              <w:rPr>
                <w:rFonts w:ascii="宋体" w:hAnsi="宋体" w:cs="Times New Roman"/>
                <w:kern w:val="0"/>
              </w:rPr>
              <w:t>天然气管线保护工程</w:t>
            </w:r>
          </w:p>
        </w:tc>
        <w:tc>
          <w:tcPr>
            <w:tcW w:w="2743"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吉利二期西侧</w:t>
            </w:r>
            <w:r>
              <w:rPr>
                <w:rFonts w:ascii="宋体" w:hAnsi="宋体" w:cs="Times New Roman"/>
                <w:kern w:val="0"/>
              </w:rPr>
              <w:t>1060</w:t>
            </w:r>
            <w:r>
              <w:rPr>
                <w:rFonts w:ascii="宋体" w:hAnsi="宋体" w:cs="Times New Roman"/>
                <w:kern w:val="0"/>
              </w:rPr>
              <w:t>天然气管线约</w:t>
            </w:r>
            <w:r>
              <w:rPr>
                <w:rFonts w:ascii="宋体" w:hAnsi="宋体" w:cs="Times New Roman"/>
                <w:kern w:val="0"/>
              </w:rPr>
              <w:t>300</w:t>
            </w:r>
            <w:r>
              <w:rPr>
                <w:rFonts w:ascii="宋体" w:hAnsi="宋体" w:cs="Times New Roman"/>
                <w:kern w:val="0"/>
              </w:rPr>
              <w:t>米保护工程</w:t>
            </w:r>
          </w:p>
        </w:tc>
        <w:tc>
          <w:tcPr>
            <w:tcW w:w="651"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2023</w:t>
            </w:r>
          </w:p>
        </w:tc>
        <w:tc>
          <w:tcPr>
            <w:tcW w:w="627"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1000</w:t>
            </w:r>
          </w:p>
        </w:tc>
      </w:tr>
      <w:tr w:rsidR="00EF328B">
        <w:trPr>
          <w:trHeight w:val="1295"/>
          <w:jc w:val="center"/>
        </w:trPr>
        <w:tc>
          <w:tcPr>
            <w:tcW w:w="313"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3</w:t>
            </w:r>
          </w:p>
        </w:tc>
        <w:tc>
          <w:tcPr>
            <w:tcW w:w="666"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升钟水库二期花园水库项目</w:t>
            </w:r>
          </w:p>
        </w:tc>
        <w:tc>
          <w:tcPr>
            <w:tcW w:w="2743"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将花园水库库容从</w:t>
            </w:r>
            <w:r>
              <w:rPr>
                <w:rFonts w:ascii="宋体" w:hAnsi="宋体" w:cs="Times New Roman"/>
                <w:kern w:val="0"/>
              </w:rPr>
              <w:t>119.6</w:t>
            </w:r>
            <w:r>
              <w:rPr>
                <w:rFonts w:ascii="宋体" w:hAnsi="宋体" w:cs="Times New Roman"/>
                <w:kern w:val="0"/>
              </w:rPr>
              <w:t>万方扩容至</w:t>
            </w:r>
            <w:r>
              <w:rPr>
                <w:rFonts w:ascii="宋体" w:hAnsi="宋体" w:cs="Times New Roman"/>
                <w:kern w:val="0"/>
              </w:rPr>
              <w:t>165.4</w:t>
            </w:r>
            <w:r>
              <w:rPr>
                <w:rFonts w:ascii="宋体" w:hAnsi="宋体" w:cs="Times New Roman"/>
                <w:kern w:val="0"/>
              </w:rPr>
              <w:t>万方，建设内容包括增加原坝体坝高，对库区进行清淤扩宽，总投资约</w:t>
            </w:r>
            <w:r>
              <w:rPr>
                <w:rFonts w:ascii="宋体" w:hAnsi="宋体" w:cs="Times New Roman"/>
                <w:kern w:val="0"/>
              </w:rPr>
              <w:t>4800</w:t>
            </w:r>
            <w:r>
              <w:rPr>
                <w:rFonts w:ascii="宋体" w:hAnsi="宋体" w:cs="Times New Roman"/>
                <w:kern w:val="0"/>
              </w:rPr>
              <w:t>万元。</w:t>
            </w:r>
          </w:p>
        </w:tc>
        <w:tc>
          <w:tcPr>
            <w:tcW w:w="651"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2022-2023</w:t>
            </w:r>
          </w:p>
        </w:tc>
        <w:tc>
          <w:tcPr>
            <w:tcW w:w="627"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4800</w:t>
            </w:r>
          </w:p>
        </w:tc>
      </w:tr>
      <w:tr w:rsidR="00EF328B">
        <w:trPr>
          <w:trHeight w:val="1134"/>
          <w:jc w:val="center"/>
        </w:trPr>
        <w:tc>
          <w:tcPr>
            <w:tcW w:w="313"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4</w:t>
            </w:r>
          </w:p>
        </w:tc>
        <w:tc>
          <w:tcPr>
            <w:tcW w:w="666"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汽车产业园铁路物流园项目</w:t>
            </w:r>
          </w:p>
        </w:tc>
        <w:tc>
          <w:tcPr>
            <w:tcW w:w="2743"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花园镇江家沟村拟规划新建两条货运铁路专线、一座车站和一座仓储中心，占地约</w:t>
            </w:r>
            <w:r>
              <w:rPr>
                <w:rFonts w:ascii="宋体" w:hAnsi="宋体" w:cs="Times New Roman"/>
                <w:kern w:val="0"/>
              </w:rPr>
              <w:t>3000</w:t>
            </w:r>
            <w:r>
              <w:rPr>
                <w:rFonts w:ascii="宋体" w:hAnsi="宋体" w:cs="Times New Roman"/>
                <w:kern w:val="0"/>
              </w:rPr>
              <w:t>亩</w:t>
            </w:r>
          </w:p>
        </w:tc>
        <w:tc>
          <w:tcPr>
            <w:tcW w:w="651"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2023-2025</w:t>
            </w:r>
          </w:p>
        </w:tc>
        <w:tc>
          <w:tcPr>
            <w:tcW w:w="627"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200000</w:t>
            </w:r>
          </w:p>
        </w:tc>
      </w:tr>
    </w:tbl>
    <w:p w:rsidR="00EF328B" w:rsidRDefault="00EF328B">
      <w:pPr>
        <w:ind w:firstLine="562"/>
        <w:jc w:val="center"/>
        <w:rPr>
          <w:rFonts w:ascii="仿宋_GB2312" w:eastAsia="仿宋_GB2312" w:cs="Times New Roman"/>
          <w:b/>
          <w:bCs/>
          <w:kern w:val="44"/>
          <w:sz w:val="28"/>
          <w:szCs w:val="28"/>
        </w:rPr>
      </w:pPr>
    </w:p>
    <w:p w:rsidR="00EF328B" w:rsidRDefault="00EF328B">
      <w:pPr>
        <w:ind w:firstLine="562"/>
        <w:jc w:val="center"/>
        <w:rPr>
          <w:rFonts w:ascii="仿宋_GB2312" w:eastAsia="仿宋_GB2312" w:cs="Times New Roman"/>
          <w:b/>
          <w:bCs/>
          <w:kern w:val="44"/>
          <w:sz w:val="28"/>
          <w:szCs w:val="28"/>
        </w:rPr>
      </w:pPr>
    </w:p>
    <w:p w:rsidR="00EF328B" w:rsidRDefault="00EF328B">
      <w:pPr>
        <w:ind w:firstLine="562"/>
        <w:jc w:val="center"/>
        <w:rPr>
          <w:rFonts w:ascii="仿宋_GB2312" w:eastAsia="仿宋_GB2312" w:cs="Times New Roman"/>
          <w:b/>
          <w:bCs/>
          <w:kern w:val="44"/>
          <w:sz w:val="28"/>
          <w:szCs w:val="28"/>
        </w:rPr>
      </w:pPr>
    </w:p>
    <w:p w:rsidR="00EF328B" w:rsidRDefault="00EF328B">
      <w:pPr>
        <w:ind w:firstLine="562"/>
        <w:jc w:val="center"/>
        <w:rPr>
          <w:rFonts w:ascii="仿宋_GB2312" w:eastAsia="仿宋_GB2312" w:cs="Times New Roman"/>
          <w:b/>
          <w:bCs/>
          <w:kern w:val="44"/>
          <w:sz w:val="28"/>
          <w:szCs w:val="28"/>
        </w:rPr>
      </w:pPr>
    </w:p>
    <w:p w:rsidR="00EF328B" w:rsidRDefault="00EF328B">
      <w:pPr>
        <w:ind w:firstLine="562"/>
        <w:jc w:val="center"/>
        <w:rPr>
          <w:rFonts w:ascii="仿宋_GB2312" w:eastAsia="仿宋_GB2312" w:cs="Times New Roman"/>
          <w:b/>
          <w:bCs/>
          <w:kern w:val="44"/>
          <w:sz w:val="28"/>
          <w:szCs w:val="28"/>
        </w:rPr>
      </w:pPr>
    </w:p>
    <w:p w:rsidR="00EF328B" w:rsidRDefault="00EF328B">
      <w:pPr>
        <w:ind w:firstLine="562"/>
        <w:jc w:val="center"/>
        <w:rPr>
          <w:rFonts w:ascii="仿宋_GB2312" w:eastAsia="仿宋_GB2312" w:cs="Times New Roman"/>
          <w:b/>
          <w:bCs/>
          <w:kern w:val="44"/>
          <w:sz w:val="28"/>
          <w:szCs w:val="28"/>
        </w:rPr>
      </w:pPr>
    </w:p>
    <w:p w:rsidR="00EF328B" w:rsidRDefault="00EF328B">
      <w:pPr>
        <w:ind w:firstLine="562"/>
        <w:jc w:val="center"/>
        <w:rPr>
          <w:rFonts w:ascii="仿宋_GB2312" w:eastAsia="仿宋_GB2312" w:cs="Times New Roman"/>
          <w:b/>
          <w:bCs/>
          <w:kern w:val="44"/>
          <w:sz w:val="28"/>
          <w:szCs w:val="28"/>
        </w:rPr>
      </w:pPr>
    </w:p>
    <w:p w:rsidR="00EF328B" w:rsidRDefault="00EF328B">
      <w:pPr>
        <w:ind w:firstLine="562"/>
        <w:jc w:val="center"/>
        <w:rPr>
          <w:rFonts w:ascii="仿宋_GB2312" w:eastAsia="仿宋_GB2312" w:cs="Times New Roman"/>
          <w:b/>
          <w:bCs/>
          <w:kern w:val="44"/>
          <w:sz w:val="28"/>
          <w:szCs w:val="28"/>
        </w:rPr>
      </w:pPr>
    </w:p>
    <w:p w:rsidR="00EF328B" w:rsidRDefault="00EF328B">
      <w:pPr>
        <w:ind w:firstLine="562"/>
        <w:jc w:val="center"/>
        <w:rPr>
          <w:rFonts w:ascii="仿宋_GB2312" w:eastAsia="仿宋_GB2312" w:cs="Times New Roman"/>
          <w:b/>
          <w:bCs/>
          <w:kern w:val="44"/>
          <w:sz w:val="28"/>
          <w:szCs w:val="28"/>
        </w:rPr>
      </w:pPr>
    </w:p>
    <w:p w:rsidR="00EF328B" w:rsidRDefault="00EF328B">
      <w:pPr>
        <w:ind w:firstLine="562"/>
        <w:jc w:val="center"/>
        <w:rPr>
          <w:rFonts w:ascii="仿宋_GB2312" w:eastAsia="仿宋_GB2312" w:cs="Times New Roman"/>
          <w:b/>
          <w:bCs/>
          <w:kern w:val="44"/>
          <w:sz w:val="28"/>
          <w:szCs w:val="28"/>
        </w:rPr>
      </w:pPr>
    </w:p>
    <w:p w:rsidR="00EF328B" w:rsidRDefault="00EF328B">
      <w:pPr>
        <w:ind w:firstLine="562"/>
        <w:jc w:val="center"/>
        <w:rPr>
          <w:rFonts w:ascii="仿宋_GB2312" w:eastAsia="仿宋_GB2312" w:cs="Times New Roman"/>
          <w:b/>
          <w:bCs/>
          <w:kern w:val="44"/>
          <w:sz w:val="28"/>
          <w:szCs w:val="28"/>
        </w:rPr>
      </w:pPr>
    </w:p>
    <w:p w:rsidR="00EF328B" w:rsidRDefault="00EF328B">
      <w:pPr>
        <w:ind w:firstLine="562"/>
        <w:jc w:val="center"/>
        <w:rPr>
          <w:rFonts w:ascii="仿宋_GB2312" w:eastAsia="仿宋_GB2312" w:cs="Times New Roman"/>
          <w:b/>
          <w:bCs/>
          <w:kern w:val="44"/>
          <w:sz w:val="28"/>
          <w:szCs w:val="28"/>
        </w:rPr>
      </w:pPr>
    </w:p>
    <w:p w:rsidR="00EF328B" w:rsidRDefault="00FB758B">
      <w:pPr>
        <w:ind w:firstLine="562"/>
        <w:jc w:val="center"/>
        <w:outlineLvl w:val="1"/>
        <w:rPr>
          <w:rFonts w:ascii="仿宋_GB2312" w:eastAsia="仿宋_GB2312" w:cs="Times New Roman"/>
          <w:b/>
          <w:bCs/>
          <w:kern w:val="44"/>
          <w:sz w:val="28"/>
          <w:szCs w:val="28"/>
        </w:rPr>
      </w:pPr>
      <w:bookmarkStart w:id="149" w:name="_Toc78577385"/>
      <w:r>
        <w:rPr>
          <w:rFonts w:ascii="仿宋_GB2312" w:eastAsia="仿宋_GB2312" w:cs="Times New Roman" w:hint="eastAsia"/>
          <w:b/>
          <w:bCs/>
          <w:kern w:val="44"/>
          <w:sz w:val="28"/>
          <w:szCs w:val="28"/>
        </w:rPr>
        <w:t>表</w:t>
      </w:r>
      <w:r>
        <w:rPr>
          <w:rFonts w:ascii="仿宋_GB2312" w:eastAsia="仿宋_GB2312" w:cs="Times New Roman" w:hint="eastAsia"/>
          <w:b/>
          <w:bCs/>
          <w:kern w:val="44"/>
          <w:sz w:val="28"/>
          <w:szCs w:val="28"/>
        </w:rPr>
        <w:t>9</w:t>
      </w:r>
      <w:r>
        <w:rPr>
          <w:rFonts w:ascii="仿宋_GB2312" w:eastAsia="仿宋_GB2312" w:cs="Times New Roman" w:hint="eastAsia"/>
          <w:b/>
          <w:bCs/>
          <w:kern w:val="44"/>
          <w:sz w:val="28"/>
          <w:szCs w:val="28"/>
        </w:rPr>
        <w:t>新能源汽车产业园公共服务类项目建设时间表</w:t>
      </w:r>
      <w:bookmarkEnd w:id="149"/>
    </w:p>
    <w:tbl>
      <w:tblPr>
        <w:tblW w:w="511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532"/>
        <w:gridCol w:w="1135"/>
        <w:gridCol w:w="4674"/>
        <w:gridCol w:w="1110"/>
        <w:gridCol w:w="1068"/>
      </w:tblGrid>
      <w:tr w:rsidR="00EF328B">
        <w:trPr>
          <w:trHeight w:val="754"/>
          <w:tblHeader/>
          <w:jc w:val="center"/>
        </w:trPr>
        <w:tc>
          <w:tcPr>
            <w:tcW w:w="313"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
                <w:kern w:val="0"/>
              </w:rPr>
            </w:pPr>
            <w:r>
              <w:rPr>
                <w:rFonts w:ascii="宋体" w:hAnsi="宋体" w:cs="Times New Roman" w:hint="eastAsia"/>
                <w:b/>
                <w:kern w:val="0"/>
              </w:rPr>
              <w:lastRenderedPageBreak/>
              <w:t>序号</w:t>
            </w:r>
          </w:p>
        </w:tc>
        <w:tc>
          <w:tcPr>
            <w:tcW w:w="666"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
                <w:kern w:val="0"/>
              </w:rPr>
            </w:pPr>
            <w:r>
              <w:rPr>
                <w:rFonts w:ascii="宋体" w:hAnsi="宋体" w:cs="Times New Roman" w:hint="eastAsia"/>
                <w:b/>
                <w:kern w:val="0"/>
              </w:rPr>
              <w:t>项目名称</w:t>
            </w:r>
          </w:p>
        </w:tc>
        <w:tc>
          <w:tcPr>
            <w:tcW w:w="2743"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
                <w:kern w:val="0"/>
              </w:rPr>
            </w:pPr>
            <w:r>
              <w:rPr>
                <w:rFonts w:ascii="宋体" w:hAnsi="宋体" w:cs="Times New Roman" w:hint="eastAsia"/>
                <w:b/>
                <w:kern w:val="0"/>
              </w:rPr>
              <w:t>建设内容及规模</w:t>
            </w:r>
          </w:p>
        </w:tc>
        <w:tc>
          <w:tcPr>
            <w:tcW w:w="651"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
                <w:kern w:val="0"/>
              </w:rPr>
            </w:pPr>
            <w:r>
              <w:rPr>
                <w:rFonts w:ascii="宋体" w:hAnsi="宋体" w:cs="Times New Roman" w:hint="eastAsia"/>
                <w:b/>
                <w:kern w:val="0"/>
              </w:rPr>
              <w:t>建设年限</w:t>
            </w:r>
          </w:p>
        </w:tc>
        <w:tc>
          <w:tcPr>
            <w:tcW w:w="627"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
                <w:kern w:val="0"/>
              </w:rPr>
            </w:pPr>
            <w:r>
              <w:rPr>
                <w:rFonts w:ascii="宋体" w:hAnsi="宋体" w:cs="Times New Roman" w:hint="eastAsia"/>
                <w:b/>
                <w:kern w:val="0"/>
              </w:rPr>
              <w:t>投资总额（万元）</w:t>
            </w:r>
          </w:p>
        </w:tc>
      </w:tr>
      <w:tr w:rsidR="00EF328B">
        <w:trPr>
          <w:trHeight w:val="794"/>
          <w:jc w:val="center"/>
        </w:trPr>
        <w:tc>
          <w:tcPr>
            <w:tcW w:w="313"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1</w:t>
            </w:r>
          </w:p>
        </w:tc>
        <w:tc>
          <w:tcPr>
            <w:tcW w:w="666"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之江小学及幼儿园项目</w:t>
            </w:r>
          </w:p>
        </w:tc>
        <w:tc>
          <w:tcPr>
            <w:tcW w:w="2743"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新建小区道路、截洪沟、边坡治理、教体配套</w:t>
            </w:r>
          </w:p>
        </w:tc>
        <w:tc>
          <w:tcPr>
            <w:tcW w:w="651"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2020-2021</w:t>
            </w:r>
          </w:p>
        </w:tc>
        <w:tc>
          <w:tcPr>
            <w:tcW w:w="627"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15700</w:t>
            </w:r>
          </w:p>
        </w:tc>
      </w:tr>
      <w:tr w:rsidR="00EF328B">
        <w:trPr>
          <w:trHeight w:val="850"/>
          <w:jc w:val="center"/>
        </w:trPr>
        <w:tc>
          <w:tcPr>
            <w:tcW w:w="313"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2</w:t>
            </w:r>
          </w:p>
        </w:tc>
        <w:tc>
          <w:tcPr>
            <w:tcW w:w="666"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汽车产业园卫生院</w:t>
            </w:r>
          </w:p>
        </w:tc>
        <w:tc>
          <w:tcPr>
            <w:tcW w:w="2743"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占地面积</w:t>
            </w:r>
            <w:r>
              <w:rPr>
                <w:rFonts w:ascii="宋体" w:hAnsi="宋体" w:cs="Times New Roman"/>
                <w:kern w:val="0"/>
              </w:rPr>
              <w:t>20</w:t>
            </w:r>
            <w:r>
              <w:rPr>
                <w:rFonts w:ascii="宋体" w:hAnsi="宋体" w:cs="Times New Roman"/>
                <w:kern w:val="0"/>
              </w:rPr>
              <w:t>亩，建筑面积</w:t>
            </w:r>
            <w:r>
              <w:rPr>
                <w:rFonts w:ascii="宋体" w:hAnsi="宋体" w:cs="Times New Roman"/>
                <w:kern w:val="0"/>
              </w:rPr>
              <w:t>1</w:t>
            </w:r>
            <w:r>
              <w:rPr>
                <w:rFonts w:ascii="宋体" w:hAnsi="宋体" w:cs="Times New Roman"/>
                <w:kern w:val="0"/>
              </w:rPr>
              <w:t>万平方米，床位设置</w:t>
            </w:r>
            <w:r>
              <w:rPr>
                <w:rFonts w:ascii="宋体" w:hAnsi="宋体" w:cs="Times New Roman"/>
                <w:kern w:val="0"/>
              </w:rPr>
              <w:t>120</w:t>
            </w:r>
            <w:r>
              <w:rPr>
                <w:rFonts w:ascii="宋体" w:hAnsi="宋体" w:cs="Times New Roman"/>
                <w:kern w:val="0"/>
              </w:rPr>
              <w:t>张（</w:t>
            </w:r>
            <w:r>
              <w:rPr>
                <w:rFonts w:ascii="宋体" w:hAnsi="宋体" w:cs="Times New Roman"/>
              </w:rPr>
              <w:t>总投资</w:t>
            </w:r>
            <w:r>
              <w:rPr>
                <w:rFonts w:ascii="宋体" w:hAnsi="宋体" w:cs="Times New Roman"/>
              </w:rPr>
              <w:t>1.5</w:t>
            </w:r>
            <w:r>
              <w:rPr>
                <w:rFonts w:ascii="宋体" w:hAnsi="宋体" w:cs="Times New Roman"/>
              </w:rPr>
              <w:t>亿元，其中基础建设</w:t>
            </w:r>
            <w:r>
              <w:rPr>
                <w:rFonts w:ascii="宋体" w:hAnsi="宋体" w:cs="Times New Roman"/>
              </w:rPr>
              <w:t>9000</w:t>
            </w:r>
            <w:r>
              <w:rPr>
                <w:rFonts w:ascii="宋体" w:hAnsi="宋体" w:cs="Times New Roman"/>
              </w:rPr>
              <w:t>万元，设施设备</w:t>
            </w:r>
            <w:r>
              <w:rPr>
                <w:rFonts w:ascii="宋体" w:hAnsi="宋体" w:cs="Times New Roman"/>
              </w:rPr>
              <w:t>6000</w:t>
            </w:r>
            <w:r>
              <w:rPr>
                <w:rFonts w:ascii="宋体" w:hAnsi="宋体" w:cs="Times New Roman"/>
              </w:rPr>
              <w:t>万元）</w:t>
            </w:r>
          </w:p>
        </w:tc>
        <w:tc>
          <w:tcPr>
            <w:tcW w:w="651"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2022-2023</w:t>
            </w:r>
          </w:p>
        </w:tc>
        <w:tc>
          <w:tcPr>
            <w:tcW w:w="627" w:type="pct"/>
            <w:tcBorders>
              <w:tl2br w:val="nil"/>
              <w:tr2bl w:val="nil"/>
            </w:tcBorders>
            <w:shd w:val="clear" w:color="auto" w:fill="auto"/>
            <w:noWrap/>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15000</w:t>
            </w:r>
          </w:p>
        </w:tc>
      </w:tr>
      <w:tr w:rsidR="00EF328B">
        <w:trPr>
          <w:trHeight w:val="1020"/>
          <w:jc w:val="center"/>
        </w:trPr>
        <w:tc>
          <w:tcPr>
            <w:tcW w:w="313"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3</w:t>
            </w:r>
          </w:p>
        </w:tc>
        <w:tc>
          <w:tcPr>
            <w:tcW w:w="666"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汽车产业园商业综合体</w:t>
            </w:r>
          </w:p>
        </w:tc>
        <w:tc>
          <w:tcPr>
            <w:tcW w:w="2743"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汽车产业园商业综合体占地面积</w:t>
            </w:r>
            <w:r>
              <w:rPr>
                <w:rFonts w:ascii="宋体" w:hAnsi="宋体" w:cs="Times New Roman"/>
                <w:kern w:val="0"/>
              </w:rPr>
              <w:t>100</w:t>
            </w:r>
            <w:r>
              <w:rPr>
                <w:rFonts w:ascii="宋体" w:hAnsi="宋体" w:cs="Times New Roman"/>
                <w:kern w:val="0"/>
              </w:rPr>
              <w:t>亩，内含商场、超市、体育健身、影院、餐饮、娱乐设施等</w:t>
            </w:r>
          </w:p>
        </w:tc>
        <w:tc>
          <w:tcPr>
            <w:tcW w:w="651"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2022-2023</w:t>
            </w:r>
          </w:p>
        </w:tc>
        <w:tc>
          <w:tcPr>
            <w:tcW w:w="627"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60000</w:t>
            </w:r>
          </w:p>
        </w:tc>
      </w:tr>
      <w:tr w:rsidR="00EF328B">
        <w:trPr>
          <w:trHeight w:val="850"/>
          <w:jc w:val="center"/>
        </w:trPr>
        <w:tc>
          <w:tcPr>
            <w:tcW w:w="313"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4</w:t>
            </w:r>
          </w:p>
        </w:tc>
        <w:tc>
          <w:tcPr>
            <w:tcW w:w="666"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新型农贸市场</w:t>
            </w:r>
          </w:p>
        </w:tc>
        <w:tc>
          <w:tcPr>
            <w:tcW w:w="2743"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该新型农贸市场建占地</w:t>
            </w:r>
            <w:r>
              <w:rPr>
                <w:rFonts w:ascii="宋体" w:hAnsi="宋体" w:cs="Times New Roman"/>
                <w:kern w:val="0"/>
              </w:rPr>
              <w:t>5</w:t>
            </w:r>
            <w:r>
              <w:rPr>
                <w:rFonts w:ascii="宋体" w:hAnsi="宋体" w:cs="Times New Roman"/>
                <w:kern w:val="0"/>
              </w:rPr>
              <w:t>亩</w:t>
            </w:r>
          </w:p>
        </w:tc>
        <w:tc>
          <w:tcPr>
            <w:tcW w:w="651"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2022-2023</w:t>
            </w:r>
          </w:p>
        </w:tc>
        <w:tc>
          <w:tcPr>
            <w:tcW w:w="627" w:type="pct"/>
            <w:tcBorders>
              <w:tl2br w:val="nil"/>
              <w:tr2bl w:val="nil"/>
            </w:tcBorders>
            <w:shd w:val="clear" w:color="auto" w:fill="auto"/>
            <w:noWrap/>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1000</w:t>
            </w:r>
          </w:p>
        </w:tc>
      </w:tr>
      <w:tr w:rsidR="00EF328B">
        <w:trPr>
          <w:trHeight w:val="1020"/>
          <w:jc w:val="center"/>
        </w:trPr>
        <w:tc>
          <w:tcPr>
            <w:tcW w:w="313"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5</w:t>
            </w:r>
          </w:p>
        </w:tc>
        <w:tc>
          <w:tcPr>
            <w:tcW w:w="666"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住宅小区</w:t>
            </w:r>
          </w:p>
        </w:tc>
        <w:tc>
          <w:tcPr>
            <w:tcW w:w="2743"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新建</w:t>
            </w:r>
            <w:r>
              <w:rPr>
                <w:rFonts w:ascii="宋体" w:hAnsi="宋体" w:cs="Times New Roman"/>
                <w:kern w:val="0"/>
              </w:rPr>
              <w:t>2</w:t>
            </w:r>
            <w:r>
              <w:rPr>
                <w:rFonts w:ascii="宋体" w:hAnsi="宋体" w:cs="Times New Roman"/>
                <w:kern w:val="0"/>
              </w:rPr>
              <w:t>个住宅小区，总共</w:t>
            </w:r>
            <w:r>
              <w:rPr>
                <w:rFonts w:ascii="宋体" w:hAnsi="宋体" w:cs="Times New Roman"/>
                <w:kern w:val="0"/>
              </w:rPr>
              <w:t>500</w:t>
            </w:r>
            <w:r>
              <w:rPr>
                <w:rFonts w:ascii="宋体" w:hAnsi="宋体" w:cs="Times New Roman"/>
                <w:kern w:val="0"/>
              </w:rPr>
              <w:t>亩，共住</w:t>
            </w:r>
            <w:r>
              <w:rPr>
                <w:rFonts w:ascii="宋体" w:hAnsi="宋体" w:cs="Times New Roman"/>
                <w:kern w:val="0"/>
              </w:rPr>
              <w:t>30000</w:t>
            </w:r>
            <w:r>
              <w:rPr>
                <w:rFonts w:ascii="宋体" w:hAnsi="宋体" w:cs="Times New Roman"/>
                <w:kern w:val="0"/>
              </w:rPr>
              <w:t>人，建筑面积</w:t>
            </w:r>
            <w:r>
              <w:rPr>
                <w:rFonts w:ascii="宋体" w:hAnsi="宋体" w:cs="Times New Roman"/>
                <w:kern w:val="0"/>
              </w:rPr>
              <w:t>80</w:t>
            </w:r>
            <w:r>
              <w:rPr>
                <w:rFonts w:ascii="宋体" w:hAnsi="宋体" w:cs="Times New Roman"/>
                <w:kern w:val="0"/>
              </w:rPr>
              <w:t>万平方米</w:t>
            </w:r>
          </w:p>
        </w:tc>
        <w:tc>
          <w:tcPr>
            <w:tcW w:w="651"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2022-2023</w:t>
            </w:r>
          </w:p>
        </w:tc>
        <w:tc>
          <w:tcPr>
            <w:tcW w:w="627" w:type="pct"/>
            <w:tcBorders>
              <w:tl2br w:val="nil"/>
              <w:tr2bl w:val="nil"/>
            </w:tcBorders>
            <w:shd w:val="clear" w:color="auto" w:fill="auto"/>
            <w:noWrap/>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300000</w:t>
            </w:r>
          </w:p>
        </w:tc>
      </w:tr>
      <w:tr w:rsidR="00EF328B">
        <w:trPr>
          <w:trHeight w:val="1119"/>
          <w:jc w:val="center"/>
        </w:trPr>
        <w:tc>
          <w:tcPr>
            <w:tcW w:w="313"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6</w:t>
            </w:r>
          </w:p>
        </w:tc>
        <w:tc>
          <w:tcPr>
            <w:tcW w:w="666"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综合服务设施提档升级</w:t>
            </w:r>
          </w:p>
        </w:tc>
        <w:tc>
          <w:tcPr>
            <w:tcW w:w="2743"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计划对汽车产业园行政审批便民服务中心、汽车产业园警务室、汽车产业园停车场进行提档升级</w:t>
            </w:r>
          </w:p>
        </w:tc>
        <w:tc>
          <w:tcPr>
            <w:tcW w:w="651"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2022-2023</w:t>
            </w:r>
          </w:p>
        </w:tc>
        <w:tc>
          <w:tcPr>
            <w:tcW w:w="627" w:type="pct"/>
            <w:tcBorders>
              <w:tl2br w:val="nil"/>
              <w:tr2bl w:val="nil"/>
            </w:tcBorders>
            <w:shd w:val="clear" w:color="auto" w:fill="auto"/>
            <w:noWrap/>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3000</w:t>
            </w:r>
          </w:p>
        </w:tc>
      </w:tr>
    </w:tbl>
    <w:p w:rsidR="00EF328B" w:rsidRDefault="00EF328B">
      <w:pPr>
        <w:ind w:firstLine="482"/>
        <w:jc w:val="center"/>
        <w:rPr>
          <w:b/>
          <w:bCs/>
        </w:rPr>
      </w:pPr>
    </w:p>
    <w:p w:rsidR="00EF328B" w:rsidRDefault="00EF328B">
      <w:pPr>
        <w:ind w:firstLine="562"/>
        <w:jc w:val="center"/>
        <w:outlineLvl w:val="1"/>
        <w:rPr>
          <w:rFonts w:ascii="仿宋_GB2312" w:eastAsia="仿宋_GB2312" w:cs="Times New Roman"/>
          <w:b/>
          <w:bCs/>
          <w:kern w:val="44"/>
          <w:sz w:val="28"/>
          <w:szCs w:val="28"/>
        </w:rPr>
      </w:pPr>
    </w:p>
    <w:p w:rsidR="00EF328B" w:rsidRDefault="00EF328B">
      <w:pPr>
        <w:ind w:firstLine="562"/>
        <w:jc w:val="center"/>
        <w:outlineLvl w:val="1"/>
        <w:rPr>
          <w:rFonts w:ascii="仿宋_GB2312" w:eastAsia="仿宋_GB2312" w:cs="Times New Roman"/>
          <w:b/>
          <w:bCs/>
          <w:kern w:val="44"/>
          <w:sz w:val="28"/>
          <w:szCs w:val="28"/>
        </w:rPr>
      </w:pPr>
    </w:p>
    <w:p w:rsidR="00EF328B" w:rsidRDefault="00EF328B">
      <w:pPr>
        <w:ind w:firstLine="562"/>
        <w:jc w:val="center"/>
        <w:outlineLvl w:val="1"/>
        <w:rPr>
          <w:rFonts w:ascii="仿宋_GB2312" w:eastAsia="仿宋_GB2312" w:cs="Times New Roman"/>
          <w:b/>
          <w:bCs/>
          <w:kern w:val="44"/>
          <w:sz w:val="28"/>
          <w:szCs w:val="28"/>
        </w:rPr>
      </w:pPr>
    </w:p>
    <w:p w:rsidR="00EF328B" w:rsidRDefault="00EF328B">
      <w:pPr>
        <w:ind w:firstLine="562"/>
        <w:jc w:val="center"/>
        <w:outlineLvl w:val="1"/>
        <w:rPr>
          <w:rFonts w:ascii="仿宋_GB2312" w:eastAsia="仿宋_GB2312" w:cs="Times New Roman"/>
          <w:b/>
          <w:bCs/>
          <w:kern w:val="44"/>
          <w:sz w:val="28"/>
          <w:szCs w:val="28"/>
        </w:rPr>
      </w:pPr>
    </w:p>
    <w:p w:rsidR="00EF328B" w:rsidRDefault="00EF328B">
      <w:pPr>
        <w:ind w:firstLine="562"/>
        <w:jc w:val="center"/>
        <w:outlineLvl w:val="1"/>
        <w:rPr>
          <w:rFonts w:ascii="仿宋_GB2312" w:eastAsia="仿宋_GB2312" w:cs="Times New Roman"/>
          <w:b/>
          <w:bCs/>
          <w:kern w:val="44"/>
          <w:sz w:val="28"/>
          <w:szCs w:val="28"/>
        </w:rPr>
      </w:pPr>
    </w:p>
    <w:p w:rsidR="00EF328B" w:rsidRDefault="00EF328B">
      <w:pPr>
        <w:ind w:firstLine="562"/>
        <w:jc w:val="center"/>
        <w:outlineLvl w:val="1"/>
        <w:rPr>
          <w:rFonts w:ascii="仿宋_GB2312" w:eastAsia="仿宋_GB2312" w:cs="Times New Roman"/>
          <w:b/>
          <w:bCs/>
          <w:kern w:val="44"/>
          <w:sz w:val="28"/>
          <w:szCs w:val="28"/>
        </w:rPr>
      </w:pPr>
    </w:p>
    <w:p w:rsidR="00EF328B" w:rsidRDefault="00EF328B">
      <w:pPr>
        <w:ind w:firstLine="562"/>
        <w:jc w:val="center"/>
        <w:outlineLvl w:val="1"/>
        <w:rPr>
          <w:rFonts w:ascii="仿宋_GB2312" w:eastAsia="仿宋_GB2312" w:cs="Times New Roman"/>
          <w:b/>
          <w:bCs/>
          <w:kern w:val="44"/>
          <w:sz w:val="28"/>
          <w:szCs w:val="28"/>
        </w:rPr>
      </w:pPr>
    </w:p>
    <w:p w:rsidR="00EF328B" w:rsidRDefault="00EF328B">
      <w:pPr>
        <w:ind w:firstLine="562"/>
        <w:jc w:val="center"/>
        <w:outlineLvl w:val="1"/>
        <w:rPr>
          <w:rFonts w:ascii="仿宋_GB2312" w:eastAsia="仿宋_GB2312" w:cs="Times New Roman"/>
          <w:b/>
          <w:bCs/>
          <w:kern w:val="44"/>
          <w:sz w:val="28"/>
          <w:szCs w:val="28"/>
        </w:rPr>
      </w:pPr>
    </w:p>
    <w:p w:rsidR="00EF328B" w:rsidRDefault="00EF328B">
      <w:pPr>
        <w:ind w:firstLine="562"/>
        <w:jc w:val="center"/>
        <w:outlineLvl w:val="1"/>
        <w:rPr>
          <w:rFonts w:ascii="仿宋_GB2312" w:eastAsia="仿宋_GB2312" w:cs="Times New Roman"/>
          <w:b/>
          <w:bCs/>
          <w:kern w:val="44"/>
          <w:sz w:val="28"/>
          <w:szCs w:val="28"/>
        </w:rPr>
      </w:pPr>
    </w:p>
    <w:p w:rsidR="00EF328B" w:rsidRDefault="00EF328B">
      <w:pPr>
        <w:ind w:firstLine="562"/>
        <w:jc w:val="center"/>
        <w:outlineLvl w:val="1"/>
        <w:rPr>
          <w:rFonts w:ascii="仿宋_GB2312" w:eastAsia="仿宋_GB2312" w:cs="Times New Roman"/>
          <w:b/>
          <w:bCs/>
          <w:kern w:val="44"/>
          <w:sz w:val="28"/>
          <w:szCs w:val="28"/>
        </w:rPr>
      </w:pPr>
    </w:p>
    <w:p w:rsidR="00EF328B" w:rsidRDefault="00FB758B">
      <w:pPr>
        <w:ind w:firstLine="562"/>
        <w:jc w:val="center"/>
        <w:outlineLvl w:val="1"/>
        <w:rPr>
          <w:rFonts w:ascii="仿宋_GB2312" w:eastAsia="仿宋_GB2312" w:cs="Times New Roman"/>
          <w:b/>
          <w:bCs/>
          <w:kern w:val="44"/>
          <w:sz w:val="28"/>
          <w:szCs w:val="28"/>
        </w:rPr>
      </w:pPr>
      <w:bookmarkStart w:id="150" w:name="_Toc78577386"/>
      <w:r>
        <w:rPr>
          <w:rFonts w:ascii="仿宋_GB2312" w:eastAsia="仿宋_GB2312" w:cs="Times New Roman" w:hint="eastAsia"/>
          <w:b/>
          <w:bCs/>
          <w:kern w:val="44"/>
          <w:sz w:val="28"/>
          <w:szCs w:val="28"/>
        </w:rPr>
        <w:t>表</w:t>
      </w:r>
      <w:r>
        <w:rPr>
          <w:rFonts w:ascii="仿宋_GB2312" w:eastAsia="仿宋_GB2312" w:cs="Times New Roman"/>
          <w:b/>
          <w:bCs/>
          <w:kern w:val="44"/>
          <w:sz w:val="28"/>
          <w:szCs w:val="28"/>
        </w:rPr>
        <w:t xml:space="preserve">10 </w:t>
      </w:r>
      <w:r>
        <w:rPr>
          <w:rFonts w:ascii="仿宋_GB2312" w:eastAsia="仿宋_GB2312" w:cs="Times New Roman" w:hint="eastAsia"/>
          <w:b/>
          <w:bCs/>
          <w:kern w:val="44"/>
          <w:sz w:val="28"/>
          <w:szCs w:val="28"/>
        </w:rPr>
        <w:t>新能源汽车产业园文旅服务类项目建设时间表</w:t>
      </w:r>
      <w:bookmarkEnd w:id="150"/>
    </w:p>
    <w:tbl>
      <w:tblPr>
        <w:tblW w:w="511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531"/>
        <w:gridCol w:w="1135"/>
        <w:gridCol w:w="4675"/>
        <w:gridCol w:w="1110"/>
        <w:gridCol w:w="1068"/>
      </w:tblGrid>
      <w:tr w:rsidR="00EF328B">
        <w:trPr>
          <w:trHeight w:val="754"/>
          <w:tblHeader/>
          <w:jc w:val="center"/>
        </w:trPr>
        <w:tc>
          <w:tcPr>
            <w:tcW w:w="312"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
                <w:kern w:val="0"/>
              </w:rPr>
            </w:pPr>
            <w:r>
              <w:rPr>
                <w:rFonts w:ascii="宋体" w:hAnsi="宋体" w:cs="Times New Roman" w:hint="eastAsia"/>
                <w:b/>
                <w:kern w:val="0"/>
              </w:rPr>
              <w:lastRenderedPageBreak/>
              <w:t>序号</w:t>
            </w:r>
          </w:p>
        </w:tc>
        <w:tc>
          <w:tcPr>
            <w:tcW w:w="666"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
                <w:kern w:val="0"/>
              </w:rPr>
            </w:pPr>
            <w:r>
              <w:rPr>
                <w:rFonts w:ascii="宋体" w:hAnsi="宋体" w:cs="Times New Roman" w:hint="eastAsia"/>
                <w:b/>
                <w:kern w:val="0"/>
              </w:rPr>
              <w:t>项目名称</w:t>
            </w:r>
          </w:p>
        </w:tc>
        <w:tc>
          <w:tcPr>
            <w:tcW w:w="2743"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
                <w:kern w:val="0"/>
              </w:rPr>
            </w:pPr>
            <w:r>
              <w:rPr>
                <w:rFonts w:ascii="宋体" w:hAnsi="宋体" w:cs="Times New Roman" w:hint="eastAsia"/>
                <w:b/>
                <w:kern w:val="0"/>
              </w:rPr>
              <w:t>建设内容及规模</w:t>
            </w:r>
          </w:p>
        </w:tc>
        <w:tc>
          <w:tcPr>
            <w:tcW w:w="651"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
                <w:kern w:val="0"/>
              </w:rPr>
            </w:pPr>
            <w:r>
              <w:rPr>
                <w:rFonts w:ascii="宋体" w:hAnsi="宋体" w:cs="Times New Roman" w:hint="eastAsia"/>
                <w:b/>
                <w:kern w:val="0"/>
              </w:rPr>
              <w:t>建设年限</w:t>
            </w:r>
          </w:p>
        </w:tc>
        <w:tc>
          <w:tcPr>
            <w:tcW w:w="627"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
                <w:kern w:val="0"/>
              </w:rPr>
            </w:pPr>
            <w:r>
              <w:rPr>
                <w:rFonts w:ascii="宋体" w:hAnsi="宋体" w:cs="Times New Roman" w:hint="eastAsia"/>
                <w:b/>
                <w:kern w:val="0"/>
              </w:rPr>
              <w:t>投资总额（万元）</w:t>
            </w:r>
          </w:p>
        </w:tc>
      </w:tr>
      <w:tr w:rsidR="00EF328B">
        <w:trPr>
          <w:trHeight w:val="1020"/>
          <w:jc w:val="center"/>
        </w:trPr>
        <w:tc>
          <w:tcPr>
            <w:tcW w:w="312"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1</w:t>
            </w:r>
          </w:p>
        </w:tc>
        <w:tc>
          <w:tcPr>
            <w:tcW w:w="666"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新能源汽车文化博览馆</w:t>
            </w:r>
          </w:p>
        </w:tc>
        <w:tc>
          <w:tcPr>
            <w:tcW w:w="2743"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项目占地</w:t>
            </w:r>
            <w:r>
              <w:rPr>
                <w:rFonts w:ascii="宋体" w:hAnsi="宋体" w:cs="Times New Roman"/>
                <w:kern w:val="0"/>
              </w:rPr>
              <w:t>200</w:t>
            </w:r>
            <w:r>
              <w:rPr>
                <w:rFonts w:ascii="宋体" w:hAnsi="宋体" w:cs="Times New Roman"/>
                <w:kern w:val="0"/>
              </w:rPr>
              <w:t>亩，规划建设汽车展示展览厅</w:t>
            </w:r>
            <w:r>
              <w:rPr>
                <w:rFonts w:ascii="宋体" w:hAnsi="宋体" w:cs="Times New Roman"/>
                <w:kern w:val="0"/>
              </w:rPr>
              <w:t>5</w:t>
            </w:r>
            <w:r>
              <w:rPr>
                <w:rFonts w:ascii="宋体" w:hAnsi="宋体" w:cs="Times New Roman"/>
                <w:kern w:val="0"/>
              </w:rPr>
              <w:t>万</w:t>
            </w:r>
            <w:r>
              <w:rPr>
                <w:rFonts w:ascii="宋体" w:hAnsi="宋体" w:cs="Times New Roman"/>
                <w:kern w:val="0"/>
              </w:rPr>
              <w:t>m²</w:t>
            </w:r>
            <w:r>
              <w:rPr>
                <w:rFonts w:ascii="宋体" w:hAnsi="宋体" w:cs="Times New Roman"/>
                <w:kern w:val="0"/>
              </w:rPr>
              <w:t>，汽车博物馆</w:t>
            </w:r>
            <w:r>
              <w:rPr>
                <w:rFonts w:ascii="宋体" w:hAnsi="宋体" w:cs="Times New Roman"/>
                <w:kern w:val="0"/>
              </w:rPr>
              <w:t>2</w:t>
            </w:r>
            <w:r>
              <w:rPr>
                <w:rFonts w:ascii="宋体" w:hAnsi="宋体" w:cs="Times New Roman"/>
                <w:kern w:val="0"/>
              </w:rPr>
              <w:t>万</w:t>
            </w:r>
            <w:r>
              <w:rPr>
                <w:rFonts w:ascii="宋体" w:hAnsi="宋体" w:cs="Times New Roman"/>
                <w:kern w:val="0"/>
              </w:rPr>
              <w:t>m²</w:t>
            </w:r>
            <w:r>
              <w:rPr>
                <w:rFonts w:ascii="宋体" w:hAnsi="宋体" w:cs="Times New Roman"/>
                <w:kern w:val="0"/>
              </w:rPr>
              <w:t>，汽车体验馆</w:t>
            </w:r>
            <w:r>
              <w:rPr>
                <w:rFonts w:ascii="宋体" w:hAnsi="宋体" w:cs="Times New Roman"/>
                <w:kern w:val="0"/>
              </w:rPr>
              <w:t>3</w:t>
            </w:r>
            <w:r>
              <w:rPr>
                <w:rFonts w:ascii="宋体" w:hAnsi="宋体" w:cs="Times New Roman"/>
                <w:kern w:val="0"/>
              </w:rPr>
              <w:t>万</w:t>
            </w:r>
            <w:r>
              <w:rPr>
                <w:rFonts w:ascii="宋体" w:hAnsi="宋体" w:cs="Times New Roman"/>
                <w:kern w:val="0"/>
              </w:rPr>
              <w:t>m²</w:t>
            </w:r>
            <w:r>
              <w:rPr>
                <w:rFonts w:ascii="宋体" w:hAnsi="宋体" w:cs="Times New Roman"/>
                <w:kern w:val="0"/>
              </w:rPr>
              <w:t>等</w:t>
            </w:r>
          </w:p>
        </w:tc>
        <w:tc>
          <w:tcPr>
            <w:tcW w:w="651"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2023-2025</w:t>
            </w:r>
          </w:p>
        </w:tc>
        <w:tc>
          <w:tcPr>
            <w:tcW w:w="627"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20000</w:t>
            </w:r>
          </w:p>
        </w:tc>
      </w:tr>
      <w:tr w:rsidR="00EF328B">
        <w:trPr>
          <w:trHeight w:val="850"/>
          <w:jc w:val="center"/>
        </w:trPr>
        <w:tc>
          <w:tcPr>
            <w:tcW w:w="312"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2</w:t>
            </w:r>
          </w:p>
        </w:tc>
        <w:tc>
          <w:tcPr>
            <w:tcW w:w="666"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山地公园项目</w:t>
            </w:r>
          </w:p>
        </w:tc>
        <w:tc>
          <w:tcPr>
            <w:tcW w:w="2743"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规划建设</w:t>
            </w:r>
            <w:r>
              <w:rPr>
                <w:rFonts w:ascii="宋体" w:hAnsi="宋体" w:cs="Times New Roman"/>
                <w:kern w:val="0"/>
              </w:rPr>
              <w:t>1</w:t>
            </w:r>
            <w:r>
              <w:rPr>
                <w:rFonts w:ascii="宋体" w:hAnsi="宋体" w:cs="Times New Roman"/>
                <w:kern w:val="0"/>
              </w:rPr>
              <w:t>处山地公园，分别位于轿顶山，公园总规划用地为</w:t>
            </w:r>
            <w:r>
              <w:rPr>
                <w:rFonts w:ascii="宋体" w:hAnsi="宋体" w:cs="Times New Roman"/>
                <w:kern w:val="0"/>
              </w:rPr>
              <w:t>35.45</w:t>
            </w:r>
            <w:r>
              <w:rPr>
                <w:rFonts w:ascii="宋体" w:hAnsi="宋体" w:cs="Times New Roman"/>
                <w:kern w:val="0"/>
              </w:rPr>
              <w:t>公顷。</w:t>
            </w:r>
          </w:p>
        </w:tc>
        <w:tc>
          <w:tcPr>
            <w:tcW w:w="651"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2023-2024</w:t>
            </w:r>
          </w:p>
        </w:tc>
        <w:tc>
          <w:tcPr>
            <w:tcW w:w="627"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15000</w:t>
            </w:r>
          </w:p>
        </w:tc>
      </w:tr>
      <w:tr w:rsidR="00EF328B">
        <w:trPr>
          <w:trHeight w:val="1701"/>
          <w:jc w:val="center"/>
        </w:trPr>
        <w:tc>
          <w:tcPr>
            <w:tcW w:w="312"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3</w:t>
            </w:r>
          </w:p>
        </w:tc>
        <w:tc>
          <w:tcPr>
            <w:tcW w:w="666"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泥溪河游走步道项目</w:t>
            </w:r>
          </w:p>
        </w:tc>
        <w:tc>
          <w:tcPr>
            <w:tcW w:w="2743"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步道位于泥溪河两岸，全长</w:t>
            </w:r>
            <w:r>
              <w:rPr>
                <w:rFonts w:ascii="宋体" w:hAnsi="宋体" w:cs="Times New Roman"/>
                <w:kern w:val="0"/>
              </w:rPr>
              <w:t>2.1</w:t>
            </w:r>
            <w:r>
              <w:rPr>
                <w:rFonts w:ascii="宋体" w:hAnsi="宋体" w:cs="Times New Roman"/>
                <w:kern w:val="0"/>
              </w:rPr>
              <w:t>千米。一是打造</w:t>
            </w:r>
            <w:r>
              <w:rPr>
                <w:rFonts w:ascii="宋体" w:hAnsi="宋体" w:cs="Times New Roman"/>
                <w:kern w:val="0"/>
              </w:rPr>
              <w:t xml:space="preserve"> </w:t>
            </w:r>
            <w:r>
              <w:rPr>
                <w:rFonts w:ascii="宋体" w:hAnsi="宋体" w:cs="Times New Roman"/>
                <w:kern w:val="0"/>
              </w:rPr>
              <w:t>自然水带、景观池塘、人工喷泉、假山瀑布、镜面水等景点，展现荷塘月色、梦里水乡等特色景观。二是建设亲水台阶、沙滩、钓鱼台等戏水设施，为居民和游客提供更多的</w:t>
            </w:r>
            <w:r>
              <w:rPr>
                <w:rFonts w:ascii="宋体" w:hAnsi="宋体" w:cs="Times New Roman"/>
                <w:kern w:val="0"/>
              </w:rPr>
              <w:t>“</w:t>
            </w:r>
            <w:r>
              <w:rPr>
                <w:rFonts w:ascii="宋体" w:hAnsi="宋体" w:cs="Times New Roman"/>
                <w:kern w:val="0"/>
              </w:rPr>
              <w:t>触水</w:t>
            </w:r>
            <w:r>
              <w:rPr>
                <w:rFonts w:ascii="宋体" w:hAnsi="宋体" w:cs="Times New Roman"/>
                <w:kern w:val="0"/>
              </w:rPr>
              <w:t>”</w:t>
            </w:r>
            <w:r>
              <w:rPr>
                <w:rFonts w:ascii="宋体" w:hAnsi="宋体" w:cs="Times New Roman"/>
                <w:kern w:val="0"/>
              </w:rPr>
              <w:t>空间</w:t>
            </w:r>
          </w:p>
        </w:tc>
        <w:tc>
          <w:tcPr>
            <w:tcW w:w="651"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2023</w:t>
            </w:r>
          </w:p>
        </w:tc>
        <w:tc>
          <w:tcPr>
            <w:tcW w:w="627"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6000</w:t>
            </w:r>
          </w:p>
        </w:tc>
      </w:tr>
      <w:tr w:rsidR="00EF328B">
        <w:trPr>
          <w:trHeight w:val="2494"/>
          <w:jc w:val="center"/>
        </w:trPr>
        <w:tc>
          <w:tcPr>
            <w:tcW w:w="312"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bCs/>
              </w:rPr>
            </w:pPr>
            <w:r>
              <w:rPr>
                <w:rFonts w:ascii="宋体" w:hAnsi="宋体" w:cs="Times New Roman"/>
                <w:bCs/>
                <w:kern w:val="0"/>
              </w:rPr>
              <w:t>4</w:t>
            </w:r>
          </w:p>
        </w:tc>
        <w:tc>
          <w:tcPr>
            <w:tcW w:w="666"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中贵线生态走廊项目</w:t>
            </w:r>
          </w:p>
        </w:tc>
        <w:tc>
          <w:tcPr>
            <w:tcW w:w="2743"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left"/>
              <w:textAlignment w:val="center"/>
              <w:rPr>
                <w:rFonts w:ascii="宋体" w:hAnsi="宋体" w:cs="Times New Roman"/>
              </w:rPr>
            </w:pPr>
            <w:r>
              <w:rPr>
                <w:rFonts w:ascii="宋体" w:hAnsi="宋体" w:cs="Times New Roman"/>
                <w:kern w:val="0"/>
              </w:rPr>
              <w:t>沿中贵输气管道防护带打造生态走廊，全长</w:t>
            </w:r>
            <w:r>
              <w:rPr>
                <w:rFonts w:ascii="宋体" w:hAnsi="宋体" w:cs="Times New Roman"/>
                <w:kern w:val="0"/>
              </w:rPr>
              <w:t>7</w:t>
            </w:r>
            <w:r>
              <w:rPr>
                <w:rFonts w:ascii="宋体" w:hAnsi="宋体" w:cs="Times New Roman"/>
                <w:kern w:val="0"/>
              </w:rPr>
              <w:t>千米。围绕生活休闲区、生产工作区等，打造环水、环林的人行步道与骑行步道，因地制宜地打造</w:t>
            </w:r>
            <w:r>
              <w:rPr>
                <w:rFonts w:ascii="宋体" w:hAnsi="宋体" w:cs="Times New Roman"/>
                <w:kern w:val="0"/>
              </w:rPr>
              <w:t>“</w:t>
            </w:r>
            <w:r>
              <w:rPr>
                <w:rFonts w:ascii="宋体" w:hAnsi="宋体" w:cs="Times New Roman"/>
                <w:kern w:val="0"/>
              </w:rPr>
              <w:t>路在景中，景随路移</w:t>
            </w:r>
            <w:r>
              <w:rPr>
                <w:rFonts w:ascii="宋体" w:hAnsi="宋体" w:cs="Times New Roman"/>
                <w:kern w:val="0"/>
              </w:rPr>
              <w:t>”</w:t>
            </w:r>
            <w:r>
              <w:rPr>
                <w:rFonts w:ascii="宋体" w:hAnsi="宋体" w:cs="Times New Roman"/>
                <w:kern w:val="0"/>
              </w:rPr>
              <w:t>的园林景观。结合道路两侧绿化带及街头公园绿地形成斑块廊道基底景观生态格局。结合生态廊道，利用吉利四川商用车有限公司西南侧山顶观景平台，打造景观慢行步道</w:t>
            </w:r>
          </w:p>
        </w:tc>
        <w:tc>
          <w:tcPr>
            <w:tcW w:w="651"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2023</w:t>
            </w:r>
          </w:p>
        </w:tc>
        <w:tc>
          <w:tcPr>
            <w:tcW w:w="627" w:type="pct"/>
            <w:tcBorders>
              <w:tl2br w:val="nil"/>
              <w:tr2bl w:val="nil"/>
            </w:tcBorders>
            <w:shd w:val="clear" w:color="auto" w:fill="auto"/>
            <w:tcMar>
              <w:top w:w="15" w:type="dxa"/>
              <w:left w:w="15" w:type="dxa"/>
              <w:right w:w="15" w:type="dxa"/>
            </w:tcMar>
            <w:vAlign w:val="center"/>
          </w:tcPr>
          <w:p w:rsidR="00EF328B" w:rsidRDefault="00FB758B">
            <w:pPr>
              <w:widowControl/>
              <w:spacing w:line="240" w:lineRule="exact"/>
              <w:ind w:firstLineChars="0" w:firstLine="0"/>
              <w:jc w:val="center"/>
              <w:textAlignment w:val="center"/>
              <w:rPr>
                <w:rFonts w:ascii="宋体" w:hAnsi="宋体" w:cs="Times New Roman"/>
              </w:rPr>
            </w:pPr>
            <w:r>
              <w:rPr>
                <w:rFonts w:ascii="宋体" w:hAnsi="宋体" w:cs="Times New Roman"/>
                <w:kern w:val="0"/>
              </w:rPr>
              <w:t>16000</w:t>
            </w:r>
          </w:p>
        </w:tc>
      </w:tr>
      <w:bookmarkEnd w:id="146"/>
      <w:bookmarkEnd w:id="147"/>
    </w:tbl>
    <w:p w:rsidR="00EF328B" w:rsidRDefault="00EF328B">
      <w:pPr>
        <w:spacing w:line="240" w:lineRule="auto"/>
        <w:ind w:firstLineChars="0" w:firstLine="0"/>
        <w:rPr>
          <w:rFonts w:ascii="仿宋_GB2312" w:eastAsia="仿宋_GB2312"/>
          <w:bCs/>
        </w:rPr>
      </w:pPr>
    </w:p>
    <w:p w:rsidR="00EF328B" w:rsidRDefault="00EF328B">
      <w:pPr>
        <w:spacing w:line="240" w:lineRule="auto"/>
        <w:ind w:firstLineChars="0" w:firstLine="0"/>
        <w:rPr>
          <w:rFonts w:ascii="仿宋_GB2312" w:eastAsia="仿宋_GB2312"/>
          <w:bCs/>
        </w:rPr>
      </w:pPr>
    </w:p>
    <w:sectPr w:rsidR="00EF328B" w:rsidSect="00EF328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758B" w:rsidRDefault="00FB758B" w:rsidP="00F10E87">
      <w:pPr>
        <w:spacing w:line="240" w:lineRule="auto"/>
        <w:ind w:firstLine="480"/>
      </w:pPr>
      <w:r>
        <w:separator/>
      </w:r>
    </w:p>
  </w:endnote>
  <w:endnote w:type="continuationSeparator" w:id="0">
    <w:p w:rsidR="00FB758B" w:rsidRDefault="00FB758B" w:rsidP="00F10E87">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default"/>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imes New Roman (正文 CS 字体)">
    <w:altName w:val="宋体"/>
    <w:charset w:val="86"/>
    <w:family w:val="roman"/>
    <w:pitch w:val="default"/>
    <w:sig w:usb0="00000000" w:usb1="00000000" w:usb2="00000000" w:usb3="00000000" w:csb0="00000000" w:csb1="00000000"/>
  </w:font>
  <w:font w:name="仿宋_GB2312">
    <w:altName w:val="仿宋"/>
    <w:panose1 w:val="02010609030101010101"/>
    <w:charset w:val="86"/>
    <w:family w:val="modern"/>
    <w:pitch w:val="fixed"/>
    <w:sig w:usb0="00000001" w:usb1="080E0000" w:usb2="00000010" w:usb3="00000000" w:csb0="00040000" w:csb1="00000000"/>
  </w:font>
  <w:font w:name="Times New Roman (标题 CS)">
    <w:altName w:val="宋体"/>
    <w:charset w:val="86"/>
    <w:family w:val="roman"/>
    <w:pitch w:val="default"/>
    <w:sig w:usb0="00000000" w:usb1="00000000" w:usb2="00000000" w:usb3="00000000" w:csb0="00000000" w:csb1="00000000"/>
  </w:font>
  <w:font w:name="等线 Light">
    <w:charset w:val="86"/>
    <w:family w:val="auto"/>
    <w:pitch w:val="default"/>
    <w:sig w:usb0="A00002BF"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方正仿宋简体">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_GBK">
    <w:altName w:val="微软雅黑"/>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方正黑体_GBK">
    <w:altName w:val="微软雅黑"/>
    <w:panose1 w:val="03000509000000000000"/>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
      </w:rPr>
      <w:id w:val="-801303245"/>
    </w:sdtPr>
    <w:sdtContent>
      <w:p w:rsidR="00EF328B" w:rsidRDefault="00EF328B">
        <w:pPr>
          <w:pStyle w:val="a9"/>
          <w:framePr w:wrap="around" w:vAnchor="text" w:hAnchor="margin" w:xAlign="center" w:y="1"/>
          <w:ind w:firstLine="360"/>
          <w:rPr>
            <w:rStyle w:val="af"/>
          </w:rPr>
        </w:pPr>
        <w:r>
          <w:rPr>
            <w:rStyle w:val="af"/>
          </w:rPr>
          <w:fldChar w:fldCharType="begin"/>
        </w:r>
        <w:r w:rsidR="00FB758B">
          <w:rPr>
            <w:rStyle w:val="af"/>
          </w:rPr>
          <w:instrText xml:space="preserve"> PAGE </w:instrText>
        </w:r>
        <w:r>
          <w:rPr>
            <w:rStyle w:val="af"/>
          </w:rPr>
          <w:fldChar w:fldCharType="end"/>
        </w:r>
      </w:p>
    </w:sdtContent>
  </w:sdt>
  <w:p w:rsidR="00EF328B" w:rsidRDefault="00EF328B">
    <w:pPr>
      <w:pStyle w:val="a9"/>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28B" w:rsidRDefault="00EF328B">
    <w:pPr>
      <w:pStyle w:val="a9"/>
      <w:framePr w:wrap="around" w:vAnchor="text" w:hAnchor="page" w:x="5509" w:y="37"/>
      <w:ind w:firstLine="360"/>
      <w:rPr>
        <w:rStyle w:val="af"/>
      </w:rPr>
    </w:pPr>
  </w:p>
  <w:p w:rsidR="00EF328B" w:rsidRDefault="00EF328B">
    <w:pPr>
      <w:pStyle w:val="a9"/>
      <w:ind w:firstLine="360"/>
    </w:pPr>
  </w:p>
  <w:p w:rsidR="00EF328B" w:rsidRDefault="00EF328B">
    <w:pPr>
      <w:pStyle w:val="a9"/>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28B" w:rsidRDefault="00EF328B">
    <w:pPr>
      <w:pStyle w:val="a9"/>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
      </w:rPr>
      <w:id w:val="378827313"/>
    </w:sdtPr>
    <w:sdtContent>
      <w:p w:rsidR="00EF328B" w:rsidRDefault="00EF328B">
        <w:pPr>
          <w:pStyle w:val="a9"/>
          <w:framePr w:wrap="around" w:vAnchor="text" w:hAnchor="margin" w:xAlign="center" w:y="1"/>
          <w:ind w:firstLine="360"/>
          <w:rPr>
            <w:rStyle w:val="af"/>
          </w:rPr>
        </w:pPr>
        <w:r>
          <w:rPr>
            <w:rStyle w:val="af"/>
          </w:rPr>
          <w:fldChar w:fldCharType="begin"/>
        </w:r>
        <w:r w:rsidR="00FB758B">
          <w:rPr>
            <w:rStyle w:val="af"/>
          </w:rPr>
          <w:instrText xml:space="preserve"> PAGE </w:instrText>
        </w:r>
        <w:r>
          <w:rPr>
            <w:rStyle w:val="af"/>
          </w:rPr>
          <w:fldChar w:fldCharType="separate"/>
        </w:r>
        <w:r w:rsidR="00F10E87">
          <w:rPr>
            <w:rStyle w:val="af"/>
            <w:noProof/>
          </w:rPr>
          <w:t>1</w:t>
        </w:r>
        <w:r>
          <w:rPr>
            <w:rStyle w:val="af"/>
          </w:rPr>
          <w:fldChar w:fldCharType="end"/>
        </w:r>
      </w:p>
    </w:sdtContent>
  </w:sdt>
  <w:p w:rsidR="00EF328B" w:rsidRDefault="00EF328B">
    <w:pPr>
      <w:pStyle w:val="a9"/>
      <w:ind w:firstLineChars="0" w:firstLine="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
      </w:rPr>
      <w:id w:val="180713810"/>
    </w:sdtPr>
    <w:sdtContent>
      <w:p w:rsidR="00EF328B" w:rsidRDefault="00EF328B">
        <w:pPr>
          <w:pStyle w:val="a9"/>
          <w:framePr w:wrap="around" w:vAnchor="text" w:hAnchor="margin" w:xAlign="center" w:y="1"/>
          <w:ind w:firstLine="360"/>
          <w:rPr>
            <w:rStyle w:val="af"/>
          </w:rPr>
        </w:pPr>
        <w:r>
          <w:rPr>
            <w:rStyle w:val="af"/>
          </w:rPr>
          <w:fldChar w:fldCharType="begin"/>
        </w:r>
        <w:r w:rsidR="00FB758B">
          <w:rPr>
            <w:rStyle w:val="af"/>
          </w:rPr>
          <w:instrText xml:space="preserve"> PAGE </w:instrText>
        </w:r>
        <w:r>
          <w:rPr>
            <w:rStyle w:val="af"/>
          </w:rPr>
          <w:fldChar w:fldCharType="separate"/>
        </w:r>
        <w:r w:rsidR="00F10E87">
          <w:rPr>
            <w:rStyle w:val="af"/>
            <w:noProof/>
          </w:rPr>
          <w:t>97</w:t>
        </w:r>
        <w:r>
          <w:rPr>
            <w:rStyle w:val="af"/>
          </w:rPr>
          <w:fldChar w:fldCharType="end"/>
        </w:r>
      </w:p>
    </w:sdtContent>
  </w:sdt>
  <w:p w:rsidR="00EF328B" w:rsidRDefault="00EF328B">
    <w:pPr>
      <w:pStyle w:val="a9"/>
      <w:ind w:firstLineChars="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758B" w:rsidRDefault="00FB758B" w:rsidP="00F10E87">
      <w:pPr>
        <w:spacing w:line="240" w:lineRule="auto"/>
        <w:ind w:firstLine="480"/>
      </w:pPr>
      <w:r>
        <w:separator/>
      </w:r>
    </w:p>
  </w:footnote>
  <w:footnote w:type="continuationSeparator" w:id="0">
    <w:p w:rsidR="00FB758B" w:rsidRDefault="00FB758B" w:rsidP="00F10E87">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28B" w:rsidRDefault="00EF328B">
    <w:pPr>
      <w:pStyle w:val="aa"/>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28B" w:rsidRDefault="00FB758B" w:rsidP="00F10E87">
    <w:pPr>
      <w:pStyle w:val="aa"/>
      <w:ind w:firstLine="360"/>
    </w:pPr>
    <w:r>
      <w:rPr>
        <w:rFonts w:hint="eastAsia"/>
      </w:rPr>
      <w:t>嘉陵区“十四五”工业园区发展规划</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28B" w:rsidRDefault="00EF328B">
    <w:pPr>
      <w:pStyle w:val="aa"/>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CD78FF"/>
    <w:multiLevelType w:val="multilevel"/>
    <w:tmpl w:val="5FCD78FF"/>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76626D18"/>
    <w:multiLevelType w:val="multilevel"/>
    <w:tmpl w:val="76626D18"/>
    <w:lvl w:ilvl="0">
      <w:start w:val="1"/>
      <w:numFmt w:val="decimal"/>
      <w:lvlText w:val="%1."/>
      <w:lvlJc w:val="left"/>
      <w:pPr>
        <w:ind w:left="1000" w:hanging="36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44DAD"/>
    <w:rsid w:val="00002E1E"/>
    <w:rsid w:val="00005B53"/>
    <w:rsid w:val="00016DDC"/>
    <w:rsid w:val="000306EC"/>
    <w:rsid w:val="00030C03"/>
    <w:rsid w:val="0003430B"/>
    <w:rsid w:val="0003450B"/>
    <w:rsid w:val="00046BC3"/>
    <w:rsid w:val="00056D2B"/>
    <w:rsid w:val="00061E08"/>
    <w:rsid w:val="00063617"/>
    <w:rsid w:val="00064C96"/>
    <w:rsid w:val="0006617E"/>
    <w:rsid w:val="000669C5"/>
    <w:rsid w:val="00070E69"/>
    <w:rsid w:val="00070FC1"/>
    <w:rsid w:val="00076351"/>
    <w:rsid w:val="00076FA3"/>
    <w:rsid w:val="00080853"/>
    <w:rsid w:val="00081A86"/>
    <w:rsid w:val="00086F6B"/>
    <w:rsid w:val="0009028B"/>
    <w:rsid w:val="00093341"/>
    <w:rsid w:val="000933AC"/>
    <w:rsid w:val="000979A3"/>
    <w:rsid w:val="000A194C"/>
    <w:rsid w:val="000A40CD"/>
    <w:rsid w:val="000B4042"/>
    <w:rsid w:val="000B6230"/>
    <w:rsid w:val="000C3B15"/>
    <w:rsid w:val="000D41A3"/>
    <w:rsid w:val="000E039E"/>
    <w:rsid w:val="000E218D"/>
    <w:rsid w:val="000E2892"/>
    <w:rsid w:val="000F0A09"/>
    <w:rsid w:val="000F1BC7"/>
    <w:rsid w:val="000F2C38"/>
    <w:rsid w:val="000F6AA5"/>
    <w:rsid w:val="000F7168"/>
    <w:rsid w:val="00103D08"/>
    <w:rsid w:val="0010475A"/>
    <w:rsid w:val="00104D15"/>
    <w:rsid w:val="0010571C"/>
    <w:rsid w:val="0010577A"/>
    <w:rsid w:val="0011309C"/>
    <w:rsid w:val="00116E40"/>
    <w:rsid w:val="00125E1C"/>
    <w:rsid w:val="00126032"/>
    <w:rsid w:val="00132A55"/>
    <w:rsid w:val="0013420A"/>
    <w:rsid w:val="001401A0"/>
    <w:rsid w:val="00140392"/>
    <w:rsid w:val="00145F03"/>
    <w:rsid w:val="00146AC6"/>
    <w:rsid w:val="00147881"/>
    <w:rsid w:val="001506BC"/>
    <w:rsid w:val="001531A6"/>
    <w:rsid w:val="00155305"/>
    <w:rsid w:val="0016035E"/>
    <w:rsid w:val="00160C38"/>
    <w:rsid w:val="001644D2"/>
    <w:rsid w:val="0016465D"/>
    <w:rsid w:val="00164F2D"/>
    <w:rsid w:val="0016573E"/>
    <w:rsid w:val="001659A3"/>
    <w:rsid w:val="00165CE0"/>
    <w:rsid w:val="00167ED5"/>
    <w:rsid w:val="00171FC7"/>
    <w:rsid w:val="001748BF"/>
    <w:rsid w:val="001749CF"/>
    <w:rsid w:val="00174A9D"/>
    <w:rsid w:val="00182A3C"/>
    <w:rsid w:val="00186D9F"/>
    <w:rsid w:val="00187667"/>
    <w:rsid w:val="00190668"/>
    <w:rsid w:val="00194D86"/>
    <w:rsid w:val="00195381"/>
    <w:rsid w:val="001A64DC"/>
    <w:rsid w:val="001A771F"/>
    <w:rsid w:val="001A7933"/>
    <w:rsid w:val="001B0AAE"/>
    <w:rsid w:val="001B0E28"/>
    <w:rsid w:val="001C3CCC"/>
    <w:rsid w:val="001C4F06"/>
    <w:rsid w:val="001D7EB1"/>
    <w:rsid w:val="001E0C05"/>
    <w:rsid w:val="001E401D"/>
    <w:rsid w:val="001E528B"/>
    <w:rsid w:val="001E53D2"/>
    <w:rsid w:val="001F1EF7"/>
    <w:rsid w:val="00216336"/>
    <w:rsid w:val="0022258B"/>
    <w:rsid w:val="0022477F"/>
    <w:rsid w:val="00225F4B"/>
    <w:rsid w:val="002363F9"/>
    <w:rsid w:val="0024406E"/>
    <w:rsid w:val="00246027"/>
    <w:rsid w:val="00255EC1"/>
    <w:rsid w:val="00257814"/>
    <w:rsid w:val="00260B11"/>
    <w:rsid w:val="0026136F"/>
    <w:rsid w:val="002651DF"/>
    <w:rsid w:val="00271CD3"/>
    <w:rsid w:val="00271DE4"/>
    <w:rsid w:val="00274C15"/>
    <w:rsid w:val="0027526B"/>
    <w:rsid w:val="00276818"/>
    <w:rsid w:val="002819D4"/>
    <w:rsid w:val="002930B4"/>
    <w:rsid w:val="002A1291"/>
    <w:rsid w:val="002A7728"/>
    <w:rsid w:val="002A7F05"/>
    <w:rsid w:val="002B7524"/>
    <w:rsid w:val="002C0024"/>
    <w:rsid w:val="002C17D6"/>
    <w:rsid w:val="002D314A"/>
    <w:rsid w:val="002D592D"/>
    <w:rsid w:val="002D59FE"/>
    <w:rsid w:val="002D6090"/>
    <w:rsid w:val="002D79AF"/>
    <w:rsid w:val="002D7A8E"/>
    <w:rsid w:val="002E52DB"/>
    <w:rsid w:val="002E5423"/>
    <w:rsid w:val="002E5A5B"/>
    <w:rsid w:val="002E7200"/>
    <w:rsid w:val="002E7BB1"/>
    <w:rsid w:val="003060F8"/>
    <w:rsid w:val="003066C0"/>
    <w:rsid w:val="0030789E"/>
    <w:rsid w:val="00311372"/>
    <w:rsid w:val="00313D04"/>
    <w:rsid w:val="003143D6"/>
    <w:rsid w:val="00320EDA"/>
    <w:rsid w:val="00323600"/>
    <w:rsid w:val="00332268"/>
    <w:rsid w:val="00335640"/>
    <w:rsid w:val="003461E1"/>
    <w:rsid w:val="0035151D"/>
    <w:rsid w:val="00351A74"/>
    <w:rsid w:val="0035320A"/>
    <w:rsid w:val="00356809"/>
    <w:rsid w:val="003610A9"/>
    <w:rsid w:val="00362975"/>
    <w:rsid w:val="00364088"/>
    <w:rsid w:val="0036417D"/>
    <w:rsid w:val="003707D4"/>
    <w:rsid w:val="003708CA"/>
    <w:rsid w:val="00372436"/>
    <w:rsid w:val="00380B29"/>
    <w:rsid w:val="00381507"/>
    <w:rsid w:val="0038645F"/>
    <w:rsid w:val="003872FA"/>
    <w:rsid w:val="003958C9"/>
    <w:rsid w:val="00395E31"/>
    <w:rsid w:val="003A10E6"/>
    <w:rsid w:val="003A342D"/>
    <w:rsid w:val="003A4E0E"/>
    <w:rsid w:val="003A5242"/>
    <w:rsid w:val="003A79D3"/>
    <w:rsid w:val="003B0C05"/>
    <w:rsid w:val="003B44C0"/>
    <w:rsid w:val="003B7447"/>
    <w:rsid w:val="003C1654"/>
    <w:rsid w:val="003E5B15"/>
    <w:rsid w:val="003E67E6"/>
    <w:rsid w:val="003E7BBF"/>
    <w:rsid w:val="003F042C"/>
    <w:rsid w:val="003F3E80"/>
    <w:rsid w:val="003F736C"/>
    <w:rsid w:val="00403B7C"/>
    <w:rsid w:val="00413839"/>
    <w:rsid w:val="0041713C"/>
    <w:rsid w:val="00430BD9"/>
    <w:rsid w:val="004367C2"/>
    <w:rsid w:val="00441E06"/>
    <w:rsid w:val="00444DD8"/>
    <w:rsid w:val="0044609F"/>
    <w:rsid w:val="00453E27"/>
    <w:rsid w:val="00454D40"/>
    <w:rsid w:val="004639AC"/>
    <w:rsid w:val="00463B65"/>
    <w:rsid w:val="004708F8"/>
    <w:rsid w:val="0047278D"/>
    <w:rsid w:val="0047584C"/>
    <w:rsid w:val="00477F51"/>
    <w:rsid w:val="004861D0"/>
    <w:rsid w:val="00491FF5"/>
    <w:rsid w:val="00493ACF"/>
    <w:rsid w:val="00493E67"/>
    <w:rsid w:val="00494224"/>
    <w:rsid w:val="00497862"/>
    <w:rsid w:val="00497D13"/>
    <w:rsid w:val="004A2C79"/>
    <w:rsid w:val="004A5A37"/>
    <w:rsid w:val="004A7802"/>
    <w:rsid w:val="004B01D7"/>
    <w:rsid w:val="004B66F9"/>
    <w:rsid w:val="004B792E"/>
    <w:rsid w:val="004C2264"/>
    <w:rsid w:val="004C5ADE"/>
    <w:rsid w:val="004C7FDB"/>
    <w:rsid w:val="004D5271"/>
    <w:rsid w:val="004D632C"/>
    <w:rsid w:val="004D6389"/>
    <w:rsid w:val="004E09CC"/>
    <w:rsid w:val="004E4288"/>
    <w:rsid w:val="004F309F"/>
    <w:rsid w:val="00505C03"/>
    <w:rsid w:val="00507A41"/>
    <w:rsid w:val="00510EB8"/>
    <w:rsid w:val="005166E0"/>
    <w:rsid w:val="00527594"/>
    <w:rsid w:val="00531D3D"/>
    <w:rsid w:val="005331F5"/>
    <w:rsid w:val="00536D7E"/>
    <w:rsid w:val="005421C1"/>
    <w:rsid w:val="00543873"/>
    <w:rsid w:val="00546491"/>
    <w:rsid w:val="00553065"/>
    <w:rsid w:val="00555C5F"/>
    <w:rsid w:val="00556471"/>
    <w:rsid w:val="0055747B"/>
    <w:rsid w:val="005574CC"/>
    <w:rsid w:val="0056110E"/>
    <w:rsid w:val="00561841"/>
    <w:rsid w:val="00561A70"/>
    <w:rsid w:val="00563B90"/>
    <w:rsid w:val="00565A60"/>
    <w:rsid w:val="00572DAF"/>
    <w:rsid w:val="0058036E"/>
    <w:rsid w:val="00581F36"/>
    <w:rsid w:val="005832BC"/>
    <w:rsid w:val="00583FD4"/>
    <w:rsid w:val="005978DD"/>
    <w:rsid w:val="005A5B39"/>
    <w:rsid w:val="005B3210"/>
    <w:rsid w:val="005B409A"/>
    <w:rsid w:val="005B4797"/>
    <w:rsid w:val="005B7AF0"/>
    <w:rsid w:val="005B7B07"/>
    <w:rsid w:val="005C16B5"/>
    <w:rsid w:val="005C263B"/>
    <w:rsid w:val="005C66F2"/>
    <w:rsid w:val="005D2EF9"/>
    <w:rsid w:val="005D38D0"/>
    <w:rsid w:val="005D7236"/>
    <w:rsid w:val="005E02A0"/>
    <w:rsid w:val="005E0BD6"/>
    <w:rsid w:val="005E6207"/>
    <w:rsid w:val="005F0299"/>
    <w:rsid w:val="005F2C24"/>
    <w:rsid w:val="005F4B00"/>
    <w:rsid w:val="006031D3"/>
    <w:rsid w:val="006054A2"/>
    <w:rsid w:val="00605DFE"/>
    <w:rsid w:val="00611E54"/>
    <w:rsid w:val="0061286F"/>
    <w:rsid w:val="00623F2C"/>
    <w:rsid w:val="00625974"/>
    <w:rsid w:val="00630548"/>
    <w:rsid w:val="00635F44"/>
    <w:rsid w:val="00636F02"/>
    <w:rsid w:val="00643125"/>
    <w:rsid w:val="006434A5"/>
    <w:rsid w:val="006461A5"/>
    <w:rsid w:val="00650219"/>
    <w:rsid w:val="00652F3F"/>
    <w:rsid w:val="00656792"/>
    <w:rsid w:val="00660658"/>
    <w:rsid w:val="00660CCA"/>
    <w:rsid w:val="0068086F"/>
    <w:rsid w:val="006821F7"/>
    <w:rsid w:val="00683489"/>
    <w:rsid w:val="0068591F"/>
    <w:rsid w:val="006869AE"/>
    <w:rsid w:val="00686BF1"/>
    <w:rsid w:val="006877B9"/>
    <w:rsid w:val="00691FE1"/>
    <w:rsid w:val="00692528"/>
    <w:rsid w:val="00696EB4"/>
    <w:rsid w:val="006A195E"/>
    <w:rsid w:val="006A1C42"/>
    <w:rsid w:val="006A5470"/>
    <w:rsid w:val="006A5EEF"/>
    <w:rsid w:val="006A7541"/>
    <w:rsid w:val="006B0698"/>
    <w:rsid w:val="006B3F09"/>
    <w:rsid w:val="006C191E"/>
    <w:rsid w:val="006C6258"/>
    <w:rsid w:val="006D3959"/>
    <w:rsid w:val="006E18C7"/>
    <w:rsid w:val="006E41BF"/>
    <w:rsid w:val="006E484C"/>
    <w:rsid w:val="006F7D87"/>
    <w:rsid w:val="00702EC9"/>
    <w:rsid w:val="0070664C"/>
    <w:rsid w:val="0070689E"/>
    <w:rsid w:val="00706D65"/>
    <w:rsid w:val="007105F1"/>
    <w:rsid w:val="00715BAD"/>
    <w:rsid w:val="00717660"/>
    <w:rsid w:val="0071799D"/>
    <w:rsid w:val="00717C66"/>
    <w:rsid w:val="007212FB"/>
    <w:rsid w:val="00721570"/>
    <w:rsid w:val="007242DF"/>
    <w:rsid w:val="00730764"/>
    <w:rsid w:val="0073180E"/>
    <w:rsid w:val="007336B9"/>
    <w:rsid w:val="00734FD3"/>
    <w:rsid w:val="00742197"/>
    <w:rsid w:val="00743C2B"/>
    <w:rsid w:val="0075511F"/>
    <w:rsid w:val="00755AE4"/>
    <w:rsid w:val="007574F7"/>
    <w:rsid w:val="007578F4"/>
    <w:rsid w:val="00761AE1"/>
    <w:rsid w:val="00762CDF"/>
    <w:rsid w:val="00763A0E"/>
    <w:rsid w:val="00775549"/>
    <w:rsid w:val="00790FD2"/>
    <w:rsid w:val="00793A90"/>
    <w:rsid w:val="007A032B"/>
    <w:rsid w:val="007A1B82"/>
    <w:rsid w:val="007A45A0"/>
    <w:rsid w:val="007A5DCC"/>
    <w:rsid w:val="007A737A"/>
    <w:rsid w:val="007B54CE"/>
    <w:rsid w:val="007B5AA1"/>
    <w:rsid w:val="007C2C3D"/>
    <w:rsid w:val="007C5B3A"/>
    <w:rsid w:val="007C6A00"/>
    <w:rsid w:val="007D3429"/>
    <w:rsid w:val="007D3ACD"/>
    <w:rsid w:val="007D3C54"/>
    <w:rsid w:val="007D6D85"/>
    <w:rsid w:val="007D7480"/>
    <w:rsid w:val="007D7EA2"/>
    <w:rsid w:val="007E1EDE"/>
    <w:rsid w:val="007E3B47"/>
    <w:rsid w:val="007E4C7F"/>
    <w:rsid w:val="007F0D82"/>
    <w:rsid w:val="007F2F06"/>
    <w:rsid w:val="00805DBC"/>
    <w:rsid w:val="00807480"/>
    <w:rsid w:val="00810798"/>
    <w:rsid w:val="00813893"/>
    <w:rsid w:val="00816E56"/>
    <w:rsid w:val="0082113A"/>
    <w:rsid w:val="0082212D"/>
    <w:rsid w:val="00823235"/>
    <w:rsid w:val="00825294"/>
    <w:rsid w:val="008254C5"/>
    <w:rsid w:val="008263CC"/>
    <w:rsid w:val="008336D6"/>
    <w:rsid w:val="00834AE8"/>
    <w:rsid w:val="008400EF"/>
    <w:rsid w:val="00840BB5"/>
    <w:rsid w:val="0084306F"/>
    <w:rsid w:val="00853943"/>
    <w:rsid w:val="00861E0A"/>
    <w:rsid w:val="00863912"/>
    <w:rsid w:val="008640EF"/>
    <w:rsid w:val="008711BE"/>
    <w:rsid w:val="00871CAC"/>
    <w:rsid w:val="00872AC9"/>
    <w:rsid w:val="008759CC"/>
    <w:rsid w:val="00877CF8"/>
    <w:rsid w:val="00886AF1"/>
    <w:rsid w:val="00893CCE"/>
    <w:rsid w:val="00894D84"/>
    <w:rsid w:val="008A10BC"/>
    <w:rsid w:val="008A7C43"/>
    <w:rsid w:val="008B607E"/>
    <w:rsid w:val="008D3872"/>
    <w:rsid w:val="008D4966"/>
    <w:rsid w:val="008D51E8"/>
    <w:rsid w:val="008D6500"/>
    <w:rsid w:val="008D6827"/>
    <w:rsid w:val="008D6B76"/>
    <w:rsid w:val="008E6EF5"/>
    <w:rsid w:val="008E7688"/>
    <w:rsid w:val="008F27BD"/>
    <w:rsid w:val="00901634"/>
    <w:rsid w:val="00901B34"/>
    <w:rsid w:val="00907C4C"/>
    <w:rsid w:val="00907FDD"/>
    <w:rsid w:val="0091281B"/>
    <w:rsid w:val="00913414"/>
    <w:rsid w:val="00913DDE"/>
    <w:rsid w:val="00914842"/>
    <w:rsid w:val="00916EB4"/>
    <w:rsid w:val="00933810"/>
    <w:rsid w:val="009551B4"/>
    <w:rsid w:val="00961F27"/>
    <w:rsid w:val="00972CDF"/>
    <w:rsid w:val="0097309B"/>
    <w:rsid w:val="0097490C"/>
    <w:rsid w:val="00980A6F"/>
    <w:rsid w:val="0098254A"/>
    <w:rsid w:val="00984734"/>
    <w:rsid w:val="009868BE"/>
    <w:rsid w:val="009876C5"/>
    <w:rsid w:val="0099043F"/>
    <w:rsid w:val="009912EA"/>
    <w:rsid w:val="0099362B"/>
    <w:rsid w:val="00995AF3"/>
    <w:rsid w:val="009A0A75"/>
    <w:rsid w:val="009A390C"/>
    <w:rsid w:val="009A7B52"/>
    <w:rsid w:val="009B086A"/>
    <w:rsid w:val="009B15BA"/>
    <w:rsid w:val="009B244D"/>
    <w:rsid w:val="009B4040"/>
    <w:rsid w:val="009B5467"/>
    <w:rsid w:val="009B72D6"/>
    <w:rsid w:val="009C233A"/>
    <w:rsid w:val="009C41CA"/>
    <w:rsid w:val="009C422B"/>
    <w:rsid w:val="009C5923"/>
    <w:rsid w:val="009C7929"/>
    <w:rsid w:val="009D09DE"/>
    <w:rsid w:val="009D0D51"/>
    <w:rsid w:val="009D18DA"/>
    <w:rsid w:val="009D50B0"/>
    <w:rsid w:val="009D609F"/>
    <w:rsid w:val="009E04F7"/>
    <w:rsid w:val="009E1AD4"/>
    <w:rsid w:val="009E22C6"/>
    <w:rsid w:val="009E2603"/>
    <w:rsid w:val="009E56FC"/>
    <w:rsid w:val="009E572F"/>
    <w:rsid w:val="009E5FD8"/>
    <w:rsid w:val="009F2594"/>
    <w:rsid w:val="009F696A"/>
    <w:rsid w:val="009F71FB"/>
    <w:rsid w:val="00A011A2"/>
    <w:rsid w:val="00A16D74"/>
    <w:rsid w:val="00A2144C"/>
    <w:rsid w:val="00A277D2"/>
    <w:rsid w:val="00A323EF"/>
    <w:rsid w:val="00A36B04"/>
    <w:rsid w:val="00A44822"/>
    <w:rsid w:val="00A44DAD"/>
    <w:rsid w:val="00A47526"/>
    <w:rsid w:val="00A56072"/>
    <w:rsid w:val="00A61B6C"/>
    <w:rsid w:val="00A70437"/>
    <w:rsid w:val="00A71884"/>
    <w:rsid w:val="00A723AE"/>
    <w:rsid w:val="00A74641"/>
    <w:rsid w:val="00A75087"/>
    <w:rsid w:val="00A8361A"/>
    <w:rsid w:val="00A91E89"/>
    <w:rsid w:val="00A93B2C"/>
    <w:rsid w:val="00AA1C74"/>
    <w:rsid w:val="00AB006A"/>
    <w:rsid w:val="00AB43E0"/>
    <w:rsid w:val="00AB507F"/>
    <w:rsid w:val="00AB581A"/>
    <w:rsid w:val="00AC047B"/>
    <w:rsid w:val="00AC52CB"/>
    <w:rsid w:val="00AD05AD"/>
    <w:rsid w:val="00AD0BAF"/>
    <w:rsid w:val="00AD0CE9"/>
    <w:rsid w:val="00AD36D3"/>
    <w:rsid w:val="00AE1FD4"/>
    <w:rsid w:val="00AE262E"/>
    <w:rsid w:val="00AE59F6"/>
    <w:rsid w:val="00AE5A52"/>
    <w:rsid w:val="00AE6B58"/>
    <w:rsid w:val="00AE73E0"/>
    <w:rsid w:val="00AF2626"/>
    <w:rsid w:val="00AF2726"/>
    <w:rsid w:val="00AF6115"/>
    <w:rsid w:val="00B026C1"/>
    <w:rsid w:val="00B036BA"/>
    <w:rsid w:val="00B066A7"/>
    <w:rsid w:val="00B21430"/>
    <w:rsid w:val="00B2196D"/>
    <w:rsid w:val="00B23029"/>
    <w:rsid w:val="00B25689"/>
    <w:rsid w:val="00B27236"/>
    <w:rsid w:val="00B33C44"/>
    <w:rsid w:val="00B33D39"/>
    <w:rsid w:val="00B356D8"/>
    <w:rsid w:val="00B4665C"/>
    <w:rsid w:val="00B51758"/>
    <w:rsid w:val="00B5199A"/>
    <w:rsid w:val="00B53863"/>
    <w:rsid w:val="00B6485B"/>
    <w:rsid w:val="00B7100F"/>
    <w:rsid w:val="00B758E1"/>
    <w:rsid w:val="00B76C8B"/>
    <w:rsid w:val="00B80159"/>
    <w:rsid w:val="00B82C0E"/>
    <w:rsid w:val="00B8336B"/>
    <w:rsid w:val="00B90927"/>
    <w:rsid w:val="00B936C8"/>
    <w:rsid w:val="00B94CF2"/>
    <w:rsid w:val="00B97941"/>
    <w:rsid w:val="00B97B9B"/>
    <w:rsid w:val="00BA1D0F"/>
    <w:rsid w:val="00BA649B"/>
    <w:rsid w:val="00BB6AA8"/>
    <w:rsid w:val="00BB726D"/>
    <w:rsid w:val="00BC3A4F"/>
    <w:rsid w:val="00BD5FF8"/>
    <w:rsid w:val="00BE3E9F"/>
    <w:rsid w:val="00BE4862"/>
    <w:rsid w:val="00BE4AE7"/>
    <w:rsid w:val="00BE524D"/>
    <w:rsid w:val="00BF1FFC"/>
    <w:rsid w:val="00BF3E37"/>
    <w:rsid w:val="00BF414D"/>
    <w:rsid w:val="00BF6A06"/>
    <w:rsid w:val="00BF7DCC"/>
    <w:rsid w:val="00C07470"/>
    <w:rsid w:val="00C1192E"/>
    <w:rsid w:val="00C131D5"/>
    <w:rsid w:val="00C15829"/>
    <w:rsid w:val="00C16210"/>
    <w:rsid w:val="00C359F4"/>
    <w:rsid w:val="00C35AAF"/>
    <w:rsid w:val="00C401F2"/>
    <w:rsid w:val="00C405F2"/>
    <w:rsid w:val="00C437AB"/>
    <w:rsid w:val="00C50591"/>
    <w:rsid w:val="00C52429"/>
    <w:rsid w:val="00C54738"/>
    <w:rsid w:val="00C65857"/>
    <w:rsid w:val="00C70780"/>
    <w:rsid w:val="00C72828"/>
    <w:rsid w:val="00C72AD2"/>
    <w:rsid w:val="00C753F6"/>
    <w:rsid w:val="00C83266"/>
    <w:rsid w:val="00C83B4E"/>
    <w:rsid w:val="00C860DE"/>
    <w:rsid w:val="00C91E54"/>
    <w:rsid w:val="00C948EB"/>
    <w:rsid w:val="00C95149"/>
    <w:rsid w:val="00C9602B"/>
    <w:rsid w:val="00C97740"/>
    <w:rsid w:val="00CA1B70"/>
    <w:rsid w:val="00CA24BB"/>
    <w:rsid w:val="00CA3414"/>
    <w:rsid w:val="00CA3C66"/>
    <w:rsid w:val="00CA4015"/>
    <w:rsid w:val="00CA7D4B"/>
    <w:rsid w:val="00CB2AF3"/>
    <w:rsid w:val="00CB5B90"/>
    <w:rsid w:val="00CB796F"/>
    <w:rsid w:val="00CD2FDB"/>
    <w:rsid w:val="00CD4BC4"/>
    <w:rsid w:val="00CD5531"/>
    <w:rsid w:val="00CE0929"/>
    <w:rsid w:val="00CE5687"/>
    <w:rsid w:val="00CF6079"/>
    <w:rsid w:val="00CF7775"/>
    <w:rsid w:val="00D00FA3"/>
    <w:rsid w:val="00D03822"/>
    <w:rsid w:val="00D169FF"/>
    <w:rsid w:val="00D25844"/>
    <w:rsid w:val="00D27C74"/>
    <w:rsid w:val="00D31900"/>
    <w:rsid w:val="00D34BD3"/>
    <w:rsid w:val="00D36861"/>
    <w:rsid w:val="00D40B6D"/>
    <w:rsid w:val="00D411BC"/>
    <w:rsid w:val="00D429FD"/>
    <w:rsid w:val="00D435B5"/>
    <w:rsid w:val="00D45981"/>
    <w:rsid w:val="00D46F1C"/>
    <w:rsid w:val="00D61C85"/>
    <w:rsid w:val="00D6273B"/>
    <w:rsid w:val="00D650CB"/>
    <w:rsid w:val="00D709E8"/>
    <w:rsid w:val="00D70B19"/>
    <w:rsid w:val="00D72A37"/>
    <w:rsid w:val="00D72AEA"/>
    <w:rsid w:val="00D86FD8"/>
    <w:rsid w:val="00D93A7C"/>
    <w:rsid w:val="00D9743E"/>
    <w:rsid w:val="00DA358A"/>
    <w:rsid w:val="00DC26B7"/>
    <w:rsid w:val="00DC5802"/>
    <w:rsid w:val="00DD144A"/>
    <w:rsid w:val="00DD5654"/>
    <w:rsid w:val="00DD5D73"/>
    <w:rsid w:val="00DE36E0"/>
    <w:rsid w:val="00E0095B"/>
    <w:rsid w:val="00E027E0"/>
    <w:rsid w:val="00E02AD2"/>
    <w:rsid w:val="00E10FEE"/>
    <w:rsid w:val="00E1261B"/>
    <w:rsid w:val="00E14934"/>
    <w:rsid w:val="00E21A67"/>
    <w:rsid w:val="00E21DC6"/>
    <w:rsid w:val="00E253C6"/>
    <w:rsid w:val="00E2781B"/>
    <w:rsid w:val="00E27AA6"/>
    <w:rsid w:val="00E27F28"/>
    <w:rsid w:val="00E30667"/>
    <w:rsid w:val="00E3464E"/>
    <w:rsid w:val="00E37611"/>
    <w:rsid w:val="00E5008A"/>
    <w:rsid w:val="00E550BE"/>
    <w:rsid w:val="00E56C1A"/>
    <w:rsid w:val="00E57D6A"/>
    <w:rsid w:val="00E6729B"/>
    <w:rsid w:val="00E76202"/>
    <w:rsid w:val="00E768F8"/>
    <w:rsid w:val="00E77F75"/>
    <w:rsid w:val="00E82924"/>
    <w:rsid w:val="00E93DFB"/>
    <w:rsid w:val="00E942E0"/>
    <w:rsid w:val="00E94429"/>
    <w:rsid w:val="00E95ED8"/>
    <w:rsid w:val="00E9746E"/>
    <w:rsid w:val="00E97743"/>
    <w:rsid w:val="00EA2CB2"/>
    <w:rsid w:val="00EA4C40"/>
    <w:rsid w:val="00EA5F44"/>
    <w:rsid w:val="00EB12F3"/>
    <w:rsid w:val="00EB6507"/>
    <w:rsid w:val="00EB6755"/>
    <w:rsid w:val="00EB7A0E"/>
    <w:rsid w:val="00EC04C1"/>
    <w:rsid w:val="00EC1009"/>
    <w:rsid w:val="00ED039E"/>
    <w:rsid w:val="00ED0951"/>
    <w:rsid w:val="00ED15FE"/>
    <w:rsid w:val="00ED35C8"/>
    <w:rsid w:val="00ED39BD"/>
    <w:rsid w:val="00ED39D4"/>
    <w:rsid w:val="00ED40C8"/>
    <w:rsid w:val="00ED6B03"/>
    <w:rsid w:val="00EE429A"/>
    <w:rsid w:val="00EF328B"/>
    <w:rsid w:val="00EF577B"/>
    <w:rsid w:val="00F01303"/>
    <w:rsid w:val="00F03407"/>
    <w:rsid w:val="00F0415D"/>
    <w:rsid w:val="00F054CE"/>
    <w:rsid w:val="00F05673"/>
    <w:rsid w:val="00F06ACF"/>
    <w:rsid w:val="00F07559"/>
    <w:rsid w:val="00F07A35"/>
    <w:rsid w:val="00F10E87"/>
    <w:rsid w:val="00F132F9"/>
    <w:rsid w:val="00F23665"/>
    <w:rsid w:val="00F24459"/>
    <w:rsid w:val="00F41084"/>
    <w:rsid w:val="00F411CC"/>
    <w:rsid w:val="00F47E55"/>
    <w:rsid w:val="00F51442"/>
    <w:rsid w:val="00F52676"/>
    <w:rsid w:val="00F70BB7"/>
    <w:rsid w:val="00F71F50"/>
    <w:rsid w:val="00F74471"/>
    <w:rsid w:val="00F74BD0"/>
    <w:rsid w:val="00F82A7F"/>
    <w:rsid w:val="00F90B9B"/>
    <w:rsid w:val="00F918B9"/>
    <w:rsid w:val="00F92869"/>
    <w:rsid w:val="00F956A6"/>
    <w:rsid w:val="00F95C2D"/>
    <w:rsid w:val="00FA25E9"/>
    <w:rsid w:val="00FA2738"/>
    <w:rsid w:val="00FA3EAE"/>
    <w:rsid w:val="00FB1046"/>
    <w:rsid w:val="00FB3CF1"/>
    <w:rsid w:val="00FB6C22"/>
    <w:rsid w:val="00FB758B"/>
    <w:rsid w:val="00FB78FE"/>
    <w:rsid w:val="00FC0C1B"/>
    <w:rsid w:val="00FC1C1E"/>
    <w:rsid w:val="00FC2A46"/>
    <w:rsid w:val="00FC4EAF"/>
    <w:rsid w:val="00FD6395"/>
    <w:rsid w:val="00FD7A13"/>
    <w:rsid w:val="00FE6DD5"/>
    <w:rsid w:val="1DB06447"/>
    <w:rsid w:val="252C00C8"/>
    <w:rsid w:val="2BAC0150"/>
    <w:rsid w:val="34AB4335"/>
    <w:rsid w:val="357F5EBE"/>
    <w:rsid w:val="414B2FE6"/>
    <w:rsid w:val="4FF04962"/>
    <w:rsid w:val="50477D32"/>
    <w:rsid w:val="6D755934"/>
    <w:rsid w:val="700E2D5E"/>
    <w:rsid w:val="74B8318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5" w:qFormat="1"/>
    <w:lsdException w:name="toc 1" w:semiHidden="0" w:uiPriority="39" w:qFormat="1"/>
    <w:lsdException w:name="toc 2" w:semiHidden="0" w:uiPriority="39" w:qFormat="1"/>
    <w:lsdException w:name="toc 3" w:semiHidden="0"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qFormat="1"/>
    <w:lsdException w:name="header" w:semiHidden="0" w:qFormat="1"/>
    <w:lsdException w:name="footer" w:semiHidden="0" w:qFormat="1"/>
    <w:lsdException w:name="caption" w:uiPriority="35" w:qFormat="1"/>
    <w:lsdException w:name="footnote reference" w:qFormat="1"/>
    <w:lsdException w:name="annotation reference" w:qFormat="1"/>
    <w:lsdException w:name="page number" w:qFormat="1"/>
    <w:lsdException w:name="Title" w:semiHidden="0" w:uiPriority="10" w:unhideWhenUsed="0" w:qFormat="1"/>
    <w:lsdException w:name="Default Paragraph Font" w:uiPriority="1" w:qFormat="1"/>
    <w:lsdException w:name="Body Text" w:semiHidden="0" w:qFormat="1"/>
    <w:lsdException w:name="Body Text Indent" w:qFormat="1"/>
    <w:lsdException w:name="Subtitle" w:semiHidden="0" w:uiPriority="11" w:unhideWhenUsed="0" w:qFormat="1"/>
    <w:lsdException w:name="Date" w:qFormat="1"/>
    <w:lsdException w:name="Body Text First Indent 2" w:semiHidden="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Normal (Web)" w:semiHidden="0" w:qFormat="1"/>
    <w:lsdException w:name="Normal Table"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28B"/>
    <w:pPr>
      <w:widowControl w:val="0"/>
      <w:spacing w:line="360" w:lineRule="auto"/>
      <w:ind w:firstLineChars="200" w:firstLine="200"/>
      <w:jc w:val="both"/>
    </w:pPr>
    <w:rPr>
      <w:rFonts w:ascii="Times New Roman" w:eastAsia="宋体" w:hAnsi="Times New Roman" w:cs="Times New Roman (正文 CS 字体)"/>
      <w:kern w:val="2"/>
      <w:sz w:val="24"/>
      <w:szCs w:val="24"/>
    </w:rPr>
  </w:style>
  <w:style w:type="paragraph" w:styleId="1">
    <w:name w:val="heading 1"/>
    <w:basedOn w:val="2"/>
    <w:next w:val="a"/>
    <w:link w:val="1Char"/>
    <w:qFormat/>
    <w:rsid w:val="00EF328B"/>
    <w:pPr>
      <w:spacing w:afterLines="100"/>
      <w:ind w:firstLineChars="0" w:firstLine="0"/>
      <w:outlineLvl w:val="0"/>
    </w:pPr>
    <w:rPr>
      <w:bCs w:val="0"/>
      <w:kern w:val="44"/>
      <w:sz w:val="36"/>
      <w:szCs w:val="44"/>
    </w:rPr>
  </w:style>
  <w:style w:type="paragraph" w:styleId="2">
    <w:name w:val="heading 2"/>
    <w:basedOn w:val="a"/>
    <w:next w:val="a"/>
    <w:link w:val="2Char"/>
    <w:uiPriority w:val="9"/>
    <w:unhideWhenUsed/>
    <w:qFormat/>
    <w:rsid w:val="00EF328B"/>
    <w:pPr>
      <w:keepNext/>
      <w:keepLines/>
      <w:ind w:firstLineChars="150" w:firstLine="150"/>
      <w:jc w:val="center"/>
      <w:outlineLvl w:val="1"/>
    </w:pPr>
    <w:rPr>
      <w:rFonts w:eastAsia="仿宋_GB2312" w:cs="Times New Roman (标题 CS)"/>
      <w:b/>
      <w:bCs/>
      <w:sz w:val="32"/>
      <w:szCs w:val="32"/>
    </w:rPr>
  </w:style>
  <w:style w:type="paragraph" w:styleId="3">
    <w:name w:val="heading 3"/>
    <w:basedOn w:val="a"/>
    <w:next w:val="a"/>
    <w:link w:val="3Char"/>
    <w:uiPriority w:val="9"/>
    <w:unhideWhenUsed/>
    <w:qFormat/>
    <w:rsid w:val="00EF328B"/>
    <w:pPr>
      <w:keepNext/>
      <w:keepLines/>
      <w:ind w:firstLineChars="0" w:firstLine="0"/>
      <w:jc w:val="center"/>
      <w:outlineLvl w:val="2"/>
    </w:pPr>
    <w:rPr>
      <w:rFonts w:eastAsia="仿宋_GB2312"/>
      <w:b/>
      <w:bCs/>
      <w:sz w:val="32"/>
      <w:szCs w:val="32"/>
    </w:rPr>
  </w:style>
  <w:style w:type="paragraph" w:styleId="4">
    <w:name w:val="heading 4"/>
    <w:basedOn w:val="a"/>
    <w:next w:val="a"/>
    <w:link w:val="4Char"/>
    <w:uiPriority w:val="9"/>
    <w:semiHidden/>
    <w:unhideWhenUsed/>
    <w:qFormat/>
    <w:rsid w:val="00EF328B"/>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semiHidden/>
    <w:unhideWhenUsed/>
    <w:qFormat/>
    <w:rsid w:val="00EF328B"/>
    <w:pPr>
      <w:ind w:left="1440"/>
      <w:jc w:val="left"/>
    </w:pPr>
    <w:rPr>
      <w:rFonts w:asciiTheme="minorHAnsi" w:eastAsiaTheme="minorHAnsi"/>
      <w:sz w:val="18"/>
      <w:szCs w:val="18"/>
    </w:rPr>
  </w:style>
  <w:style w:type="paragraph" w:styleId="5">
    <w:name w:val="index 5"/>
    <w:basedOn w:val="a"/>
    <w:next w:val="a"/>
    <w:uiPriority w:val="99"/>
    <w:semiHidden/>
    <w:unhideWhenUsed/>
    <w:qFormat/>
    <w:rsid w:val="00EF328B"/>
    <w:pPr>
      <w:spacing w:line="240" w:lineRule="auto"/>
      <w:ind w:leftChars="800" w:left="800" w:firstLineChars="0" w:firstLine="0"/>
    </w:pPr>
    <w:rPr>
      <w:rFonts w:ascii="Calibri" w:hAnsi="Calibri" w:cs="宋体"/>
      <w:sz w:val="21"/>
      <w:szCs w:val="21"/>
    </w:rPr>
  </w:style>
  <w:style w:type="paragraph" w:styleId="a3">
    <w:name w:val="Document Map"/>
    <w:basedOn w:val="a"/>
    <w:link w:val="Char"/>
    <w:uiPriority w:val="99"/>
    <w:semiHidden/>
    <w:unhideWhenUsed/>
    <w:qFormat/>
    <w:rsid w:val="00EF328B"/>
    <w:pPr>
      <w:spacing w:line="240" w:lineRule="auto"/>
      <w:ind w:firstLineChars="0" w:firstLine="0"/>
    </w:pPr>
    <w:rPr>
      <w:rFonts w:ascii="宋体" w:hAnsi="Calibri" w:cs="宋体"/>
      <w:sz w:val="18"/>
      <w:szCs w:val="18"/>
    </w:rPr>
  </w:style>
  <w:style w:type="paragraph" w:styleId="a4">
    <w:name w:val="annotation text"/>
    <w:basedOn w:val="a"/>
    <w:link w:val="Char0"/>
    <w:uiPriority w:val="99"/>
    <w:semiHidden/>
    <w:unhideWhenUsed/>
    <w:qFormat/>
    <w:rsid w:val="00EF328B"/>
    <w:pPr>
      <w:jc w:val="left"/>
    </w:pPr>
  </w:style>
  <w:style w:type="paragraph" w:styleId="a5">
    <w:name w:val="Body Text"/>
    <w:basedOn w:val="a"/>
    <w:link w:val="Char1"/>
    <w:uiPriority w:val="99"/>
    <w:unhideWhenUsed/>
    <w:qFormat/>
    <w:rsid w:val="00EF328B"/>
    <w:pPr>
      <w:spacing w:after="120" w:line="240" w:lineRule="auto"/>
      <w:ind w:firstLineChars="0" w:firstLine="0"/>
    </w:pPr>
    <w:rPr>
      <w:rFonts w:ascii="Calibri" w:hAnsi="Calibri" w:cs="宋体"/>
      <w:sz w:val="21"/>
      <w:szCs w:val="21"/>
    </w:rPr>
  </w:style>
  <w:style w:type="paragraph" w:styleId="a6">
    <w:name w:val="Body Text Indent"/>
    <w:basedOn w:val="a"/>
    <w:link w:val="Char2"/>
    <w:uiPriority w:val="99"/>
    <w:semiHidden/>
    <w:unhideWhenUsed/>
    <w:qFormat/>
    <w:rsid w:val="00EF328B"/>
    <w:pPr>
      <w:spacing w:after="120" w:line="240" w:lineRule="auto"/>
      <w:ind w:leftChars="200" w:left="420" w:firstLineChars="0" w:firstLine="0"/>
    </w:pPr>
    <w:rPr>
      <w:rFonts w:ascii="Calibri" w:hAnsi="Calibri" w:cs="宋体"/>
      <w:sz w:val="21"/>
      <w:szCs w:val="21"/>
    </w:rPr>
  </w:style>
  <w:style w:type="paragraph" w:styleId="50">
    <w:name w:val="toc 5"/>
    <w:basedOn w:val="a"/>
    <w:next w:val="a"/>
    <w:uiPriority w:val="39"/>
    <w:semiHidden/>
    <w:unhideWhenUsed/>
    <w:qFormat/>
    <w:rsid w:val="00EF328B"/>
    <w:pPr>
      <w:ind w:left="960"/>
      <w:jc w:val="left"/>
    </w:pPr>
    <w:rPr>
      <w:rFonts w:asciiTheme="minorHAnsi" w:eastAsiaTheme="minorHAnsi"/>
      <w:sz w:val="18"/>
      <w:szCs w:val="18"/>
    </w:rPr>
  </w:style>
  <w:style w:type="paragraph" w:styleId="30">
    <w:name w:val="toc 3"/>
    <w:basedOn w:val="a"/>
    <w:next w:val="a"/>
    <w:uiPriority w:val="39"/>
    <w:unhideWhenUsed/>
    <w:qFormat/>
    <w:rsid w:val="00EF328B"/>
    <w:pPr>
      <w:tabs>
        <w:tab w:val="right" w:leader="dot" w:pos="8296"/>
      </w:tabs>
      <w:ind w:firstLineChars="300" w:firstLine="600"/>
      <w:jc w:val="left"/>
    </w:pPr>
    <w:rPr>
      <w:rFonts w:asciiTheme="minorHAnsi" w:eastAsiaTheme="minorEastAsia"/>
      <w:b/>
      <w:bCs/>
      <w:iCs/>
      <w:sz w:val="20"/>
      <w:szCs w:val="20"/>
    </w:rPr>
  </w:style>
  <w:style w:type="paragraph" w:styleId="8">
    <w:name w:val="toc 8"/>
    <w:basedOn w:val="a"/>
    <w:next w:val="a"/>
    <w:uiPriority w:val="39"/>
    <w:semiHidden/>
    <w:unhideWhenUsed/>
    <w:qFormat/>
    <w:rsid w:val="00EF328B"/>
    <w:pPr>
      <w:ind w:left="1680"/>
      <w:jc w:val="left"/>
    </w:pPr>
    <w:rPr>
      <w:rFonts w:asciiTheme="minorHAnsi" w:eastAsiaTheme="minorHAnsi"/>
      <w:sz w:val="18"/>
      <w:szCs w:val="18"/>
    </w:rPr>
  </w:style>
  <w:style w:type="paragraph" w:styleId="a7">
    <w:name w:val="Date"/>
    <w:basedOn w:val="a"/>
    <w:next w:val="a"/>
    <w:link w:val="Char3"/>
    <w:uiPriority w:val="99"/>
    <w:semiHidden/>
    <w:unhideWhenUsed/>
    <w:qFormat/>
    <w:rsid w:val="00EF328B"/>
    <w:pPr>
      <w:ind w:leftChars="2500" w:left="100"/>
    </w:pPr>
  </w:style>
  <w:style w:type="paragraph" w:styleId="a8">
    <w:name w:val="Balloon Text"/>
    <w:basedOn w:val="a"/>
    <w:link w:val="Char4"/>
    <w:uiPriority w:val="99"/>
    <w:semiHidden/>
    <w:unhideWhenUsed/>
    <w:qFormat/>
    <w:rsid w:val="00EF328B"/>
    <w:pPr>
      <w:spacing w:line="240" w:lineRule="auto"/>
    </w:pPr>
    <w:rPr>
      <w:rFonts w:ascii="宋体"/>
      <w:sz w:val="18"/>
      <w:szCs w:val="18"/>
    </w:rPr>
  </w:style>
  <w:style w:type="paragraph" w:styleId="a9">
    <w:name w:val="footer"/>
    <w:basedOn w:val="a"/>
    <w:link w:val="Char5"/>
    <w:uiPriority w:val="99"/>
    <w:unhideWhenUsed/>
    <w:qFormat/>
    <w:rsid w:val="00EF328B"/>
    <w:pPr>
      <w:tabs>
        <w:tab w:val="center" w:pos="4153"/>
        <w:tab w:val="right" w:pos="8306"/>
      </w:tabs>
      <w:snapToGrid w:val="0"/>
      <w:spacing w:line="240" w:lineRule="auto"/>
      <w:jc w:val="left"/>
    </w:pPr>
    <w:rPr>
      <w:sz w:val="18"/>
      <w:szCs w:val="18"/>
    </w:rPr>
  </w:style>
  <w:style w:type="paragraph" w:styleId="aa">
    <w:name w:val="header"/>
    <w:basedOn w:val="a"/>
    <w:link w:val="Char6"/>
    <w:uiPriority w:val="99"/>
    <w:unhideWhenUsed/>
    <w:qFormat/>
    <w:rsid w:val="00EF328B"/>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rsid w:val="00EF328B"/>
    <w:pPr>
      <w:tabs>
        <w:tab w:val="right" w:leader="dot" w:pos="8296"/>
      </w:tabs>
      <w:spacing w:before="120" w:after="120"/>
      <w:ind w:firstLineChars="0" w:firstLine="0"/>
      <w:jc w:val="left"/>
    </w:pPr>
    <w:rPr>
      <w:rFonts w:ascii="宋体" w:hAnsi="宋体"/>
      <w:b/>
      <w:bCs/>
      <w:caps/>
      <w:sz w:val="20"/>
      <w:szCs w:val="20"/>
    </w:rPr>
  </w:style>
  <w:style w:type="paragraph" w:styleId="40">
    <w:name w:val="toc 4"/>
    <w:basedOn w:val="a"/>
    <w:next w:val="a"/>
    <w:uiPriority w:val="39"/>
    <w:semiHidden/>
    <w:unhideWhenUsed/>
    <w:qFormat/>
    <w:rsid w:val="00EF328B"/>
    <w:pPr>
      <w:ind w:left="720"/>
      <w:jc w:val="left"/>
    </w:pPr>
    <w:rPr>
      <w:rFonts w:asciiTheme="minorHAnsi" w:eastAsiaTheme="minorHAnsi"/>
      <w:sz w:val="18"/>
      <w:szCs w:val="18"/>
    </w:rPr>
  </w:style>
  <w:style w:type="paragraph" w:styleId="ab">
    <w:name w:val="footnote text"/>
    <w:basedOn w:val="a"/>
    <w:link w:val="Char7"/>
    <w:uiPriority w:val="99"/>
    <w:semiHidden/>
    <w:unhideWhenUsed/>
    <w:qFormat/>
    <w:rsid w:val="00EF328B"/>
    <w:pPr>
      <w:snapToGrid w:val="0"/>
      <w:spacing w:line="240" w:lineRule="auto"/>
      <w:ind w:firstLineChars="0" w:firstLine="0"/>
      <w:jc w:val="left"/>
    </w:pPr>
    <w:rPr>
      <w:rFonts w:ascii="Calibri" w:hAnsi="Calibri" w:cs="宋体"/>
      <w:sz w:val="18"/>
      <w:szCs w:val="18"/>
    </w:rPr>
  </w:style>
  <w:style w:type="paragraph" w:styleId="6">
    <w:name w:val="toc 6"/>
    <w:basedOn w:val="a"/>
    <w:next w:val="a"/>
    <w:uiPriority w:val="39"/>
    <w:semiHidden/>
    <w:unhideWhenUsed/>
    <w:qFormat/>
    <w:rsid w:val="00EF328B"/>
    <w:pPr>
      <w:ind w:left="1200"/>
      <w:jc w:val="left"/>
    </w:pPr>
    <w:rPr>
      <w:rFonts w:asciiTheme="minorHAnsi" w:eastAsiaTheme="minorHAnsi"/>
      <w:sz w:val="18"/>
      <w:szCs w:val="18"/>
    </w:rPr>
  </w:style>
  <w:style w:type="paragraph" w:styleId="20">
    <w:name w:val="toc 2"/>
    <w:basedOn w:val="a"/>
    <w:next w:val="a"/>
    <w:link w:val="2Char0"/>
    <w:uiPriority w:val="39"/>
    <w:unhideWhenUsed/>
    <w:qFormat/>
    <w:rsid w:val="00EF328B"/>
    <w:pPr>
      <w:tabs>
        <w:tab w:val="right" w:leader="dot" w:pos="8296"/>
      </w:tabs>
      <w:ind w:left="284" w:firstLineChars="150" w:firstLine="301"/>
      <w:jc w:val="left"/>
    </w:pPr>
    <w:rPr>
      <w:rFonts w:ascii="仿宋_GB2312" w:eastAsia="仿宋_GB2312" w:cs="Times New Roman"/>
      <w:b/>
      <w:bCs/>
      <w:smallCaps/>
      <w:kern w:val="44"/>
      <w:sz w:val="20"/>
      <w:szCs w:val="20"/>
    </w:rPr>
  </w:style>
  <w:style w:type="paragraph" w:styleId="9">
    <w:name w:val="toc 9"/>
    <w:basedOn w:val="a"/>
    <w:next w:val="a"/>
    <w:uiPriority w:val="39"/>
    <w:semiHidden/>
    <w:unhideWhenUsed/>
    <w:qFormat/>
    <w:rsid w:val="00EF328B"/>
    <w:pPr>
      <w:ind w:left="1920"/>
      <w:jc w:val="left"/>
    </w:pPr>
    <w:rPr>
      <w:rFonts w:asciiTheme="minorHAnsi" w:eastAsiaTheme="minorHAnsi"/>
      <w:sz w:val="18"/>
      <w:szCs w:val="18"/>
    </w:rPr>
  </w:style>
  <w:style w:type="paragraph" w:styleId="ac">
    <w:name w:val="Normal (Web)"/>
    <w:basedOn w:val="a"/>
    <w:uiPriority w:val="99"/>
    <w:unhideWhenUsed/>
    <w:qFormat/>
    <w:rsid w:val="00EF328B"/>
    <w:pPr>
      <w:widowControl/>
      <w:spacing w:before="100" w:beforeAutospacing="1" w:after="100" w:afterAutospacing="1" w:line="240" w:lineRule="auto"/>
      <w:ind w:firstLineChars="0" w:firstLine="0"/>
      <w:jc w:val="left"/>
    </w:pPr>
    <w:rPr>
      <w:rFonts w:ascii="宋体" w:hAnsi="宋体" w:cs="宋体"/>
      <w:kern w:val="0"/>
    </w:rPr>
  </w:style>
  <w:style w:type="paragraph" w:styleId="ad">
    <w:name w:val="annotation subject"/>
    <w:basedOn w:val="a4"/>
    <w:next w:val="a4"/>
    <w:link w:val="Char8"/>
    <w:uiPriority w:val="99"/>
    <w:semiHidden/>
    <w:unhideWhenUsed/>
    <w:qFormat/>
    <w:rsid w:val="00EF328B"/>
    <w:rPr>
      <w:b/>
      <w:bCs/>
    </w:rPr>
  </w:style>
  <w:style w:type="paragraph" w:styleId="21">
    <w:name w:val="Body Text First Indent 2"/>
    <w:basedOn w:val="a6"/>
    <w:link w:val="2Char1"/>
    <w:uiPriority w:val="99"/>
    <w:unhideWhenUsed/>
    <w:qFormat/>
    <w:rsid w:val="00EF328B"/>
    <w:pPr>
      <w:ind w:firstLineChars="200" w:firstLine="420"/>
    </w:pPr>
    <w:rPr>
      <w:rFonts w:ascii="Times New Roman" w:eastAsia="方正仿宋简体" w:hAnsi="Times New Roman" w:cs="Times New Roman"/>
      <w:sz w:val="32"/>
      <w:szCs w:val="24"/>
    </w:rPr>
  </w:style>
  <w:style w:type="table" w:styleId="ae">
    <w:name w:val="Table Grid"/>
    <w:basedOn w:val="a1"/>
    <w:uiPriority w:val="39"/>
    <w:qFormat/>
    <w:rsid w:val="00EF32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basedOn w:val="a0"/>
    <w:uiPriority w:val="99"/>
    <w:semiHidden/>
    <w:unhideWhenUsed/>
    <w:qFormat/>
    <w:rsid w:val="00EF328B"/>
  </w:style>
  <w:style w:type="character" w:styleId="af0">
    <w:name w:val="FollowedHyperlink"/>
    <w:basedOn w:val="a0"/>
    <w:uiPriority w:val="99"/>
    <w:semiHidden/>
    <w:unhideWhenUsed/>
    <w:qFormat/>
    <w:rsid w:val="00EF328B"/>
    <w:rPr>
      <w:color w:val="800080"/>
      <w:u w:val="single"/>
    </w:rPr>
  </w:style>
  <w:style w:type="character" w:styleId="af1">
    <w:name w:val="Emphasis"/>
    <w:basedOn w:val="a0"/>
    <w:uiPriority w:val="20"/>
    <w:qFormat/>
    <w:rsid w:val="00EF328B"/>
    <w:rPr>
      <w:i/>
      <w:iCs/>
    </w:rPr>
  </w:style>
  <w:style w:type="character" w:styleId="af2">
    <w:name w:val="Hyperlink"/>
    <w:basedOn w:val="a0"/>
    <w:uiPriority w:val="99"/>
    <w:unhideWhenUsed/>
    <w:qFormat/>
    <w:rsid w:val="00EF328B"/>
    <w:rPr>
      <w:color w:val="0563C1" w:themeColor="hyperlink"/>
      <w:u w:val="single"/>
    </w:rPr>
  </w:style>
  <w:style w:type="character" w:styleId="af3">
    <w:name w:val="annotation reference"/>
    <w:basedOn w:val="a0"/>
    <w:uiPriority w:val="99"/>
    <w:semiHidden/>
    <w:unhideWhenUsed/>
    <w:qFormat/>
    <w:rsid w:val="00EF328B"/>
    <w:rPr>
      <w:sz w:val="21"/>
      <w:szCs w:val="21"/>
    </w:rPr>
  </w:style>
  <w:style w:type="character" w:styleId="af4">
    <w:name w:val="footnote reference"/>
    <w:basedOn w:val="a0"/>
    <w:uiPriority w:val="99"/>
    <w:semiHidden/>
    <w:unhideWhenUsed/>
    <w:qFormat/>
    <w:rsid w:val="00EF328B"/>
    <w:rPr>
      <w:vertAlign w:val="superscript"/>
    </w:rPr>
  </w:style>
  <w:style w:type="character" w:customStyle="1" w:styleId="1Char">
    <w:name w:val="标题 1 Char"/>
    <w:basedOn w:val="a0"/>
    <w:link w:val="1"/>
    <w:qFormat/>
    <w:rsid w:val="00EF328B"/>
    <w:rPr>
      <w:rFonts w:ascii="Times New Roman" w:eastAsia="仿宋_GB2312" w:hAnsi="Times New Roman" w:cs="Times New Roman (标题 CS)"/>
      <w:b/>
      <w:kern w:val="44"/>
      <w:sz w:val="36"/>
      <w:szCs w:val="44"/>
    </w:rPr>
  </w:style>
  <w:style w:type="paragraph" w:styleId="af5">
    <w:name w:val="List Paragraph"/>
    <w:basedOn w:val="a"/>
    <w:uiPriority w:val="34"/>
    <w:qFormat/>
    <w:rsid w:val="00EF328B"/>
    <w:pPr>
      <w:ind w:firstLine="420"/>
    </w:pPr>
  </w:style>
  <w:style w:type="character" w:customStyle="1" w:styleId="2Char">
    <w:name w:val="标题 2 Char"/>
    <w:basedOn w:val="a0"/>
    <w:link w:val="2"/>
    <w:uiPriority w:val="9"/>
    <w:qFormat/>
    <w:rsid w:val="00EF328B"/>
    <w:rPr>
      <w:rFonts w:ascii="Times New Roman" w:eastAsia="仿宋_GB2312" w:hAnsi="Times New Roman" w:cs="Times New Roman (标题 CS)"/>
      <w:b/>
      <w:bCs/>
      <w:sz w:val="32"/>
      <w:szCs w:val="32"/>
    </w:rPr>
  </w:style>
  <w:style w:type="character" w:customStyle="1" w:styleId="3Char">
    <w:name w:val="标题 3 Char"/>
    <w:basedOn w:val="a0"/>
    <w:link w:val="3"/>
    <w:uiPriority w:val="9"/>
    <w:qFormat/>
    <w:rsid w:val="00EF328B"/>
    <w:rPr>
      <w:rFonts w:ascii="Times New Roman" w:eastAsia="仿宋_GB2312" w:hAnsi="Times New Roman" w:cs="Times New Roman (正文 CS 字体)"/>
      <w:b/>
      <w:bCs/>
      <w:sz w:val="32"/>
      <w:szCs w:val="32"/>
    </w:rPr>
  </w:style>
  <w:style w:type="character" w:customStyle="1" w:styleId="Char3">
    <w:name w:val="日期 Char"/>
    <w:basedOn w:val="a0"/>
    <w:link w:val="a7"/>
    <w:uiPriority w:val="99"/>
    <w:semiHidden/>
    <w:qFormat/>
    <w:rsid w:val="00EF328B"/>
    <w:rPr>
      <w:rFonts w:ascii="Times New Roman" w:eastAsia="宋体" w:hAnsi="Times New Roman" w:cs="Times New Roman (正文 CS 字体)"/>
      <w:sz w:val="24"/>
    </w:rPr>
  </w:style>
  <w:style w:type="paragraph" w:customStyle="1" w:styleId="TOC1">
    <w:name w:val="TOC 标题1"/>
    <w:basedOn w:val="1"/>
    <w:next w:val="a"/>
    <w:uiPriority w:val="39"/>
    <w:unhideWhenUsed/>
    <w:qFormat/>
    <w:rsid w:val="00EF328B"/>
    <w:pPr>
      <w:widowControl/>
      <w:spacing w:before="480" w:afterLines="0" w:line="276" w:lineRule="auto"/>
      <w:jc w:val="left"/>
      <w:outlineLvl w:val="9"/>
    </w:pPr>
    <w:rPr>
      <w:rFonts w:asciiTheme="majorHAnsi" w:eastAsiaTheme="majorEastAsia" w:hAnsiTheme="majorHAnsi" w:cstheme="majorBidi"/>
      <w:bCs/>
      <w:color w:val="2F5496" w:themeColor="accent1" w:themeShade="BF"/>
      <w:kern w:val="0"/>
      <w:sz w:val="28"/>
      <w:szCs w:val="28"/>
    </w:rPr>
  </w:style>
  <w:style w:type="character" w:customStyle="1" w:styleId="Char6">
    <w:name w:val="页眉 Char"/>
    <w:basedOn w:val="a0"/>
    <w:link w:val="aa"/>
    <w:uiPriority w:val="99"/>
    <w:qFormat/>
    <w:rsid w:val="00EF328B"/>
    <w:rPr>
      <w:rFonts w:ascii="Times New Roman" w:eastAsia="宋体" w:hAnsi="Times New Roman" w:cs="Times New Roman (正文 CS 字体)"/>
      <w:sz w:val="18"/>
      <w:szCs w:val="18"/>
    </w:rPr>
  </w:style>
  <w:style w:type="character" w:customStyle="1" w:styleId="Char5">
    <w:name w:val="页脚 Char"/>
    <w:basedOn w:val="a0"/>
    <w:link w:val="a9"/>
    <w:uiPriority w:val="99"/>
    <w:qFormat/>
    <w:rsid w:val="00EF328B"/>
    <w:rPr>
      <w:rFonts w:ascii="Times New Roman" w:eastAsia="宋体" w:hAnsi="Times New Roman" w:cs="Times New Roman (正文 CS 字体)"/>
      <w:sz w:val="18"/>
      <w:szCs w:val="18"/>
    </w:rPr>
  </w:style>
  <w:style w:type="character" w:customStyle="1" w:styleId="Char4">
    <w:name w:val="批注框文本 Char"/>
    <w:basedOn w:val="a0"/>
    <w:link w:val="a8"/>
    <w:uiPriority w:val="99"/>
    <w:semiHidden/>
    <w:qFormat/>
    <w:rsid w:val="00EF328B"/>
    <w:rPr>
      <w:rFonts w:ascii="宋体" w:eastAsia="宋体" w:hAnsi="Times New Roman" w:cs="Times New Roman (正文 CS 字体)"/>
      <w:sz w:val="18"/>
      <w:szCs w:val="18"/>
    </w:rPr>
  </w:style>
  <w:style w:type="paragraph" w:customStyle="1" w:styleId="NewNewNewNewNewNewNewNewNewNewNewNewNewNewNewNew">
    <w:name w:val="正文 New New New New New New New New New New New New New New New New"/>
    <w:qFormat/>
    <w:rsid w:val="00EF328B"/>
    <w:pPr>
      <w:widowControl w:val="0"/>
      <w:jc w:val="both"/>
    </w:pPr>
    <w:rPr>
      <w:rFonts w:ascii="Calibri" w:eastAsia="宋体" w:hAnsi="Calibri" w:cs="Times New Roman"/>
      <w:kern w:val="2"/>
      <w:sz w:val="21"/>
      <w:szCs w:val="24"/>
    </w:rPr>
  </w:style>
  <w:style w:type="paragraph" w:customStyle="1" w:styleId="22">
    <w:name w:val="标题2"/>
    <w:uiPriority w:val="99"/>
    <w:qFormat/>
    <w:rsid w:val="00EF328B"/>
    <w:pPr>
      <w:widowControl w:val="0"/>
      <w:jc w:val="both"/>
    </w:pPr>
    <w:rPr>
      <w:rFonts w:ascii="Times New Roman" w:eastAsia="宋体" w:hAnsi="Times New Roman" w:cs="Times New Roman"/>
      <w:kern w:val="2"/>
      <w:sz w:val="21"/>
      <w:szCs w:val="24"/>
    </w:rPr>
  </w:style>
  <w:style w:type="character" w:customStyle="1" w:styleId="Char0">
    <w:name w:val="批注文字 Char"/>
    <w:basedOn w:val="a0"/>
    <w:link w:val="a4"/>
    <w:uiPriority w:val="99"/>
    <w:semiHidden/>
    <w:qFormat/>
    <w:rsid w:val="00EF328B"/>
    <w:rPr>
      <w:rFonts w:ascii="Times New Roman" w:eastAsia="宋体" w:hAnsi="Times New Roman" w:cs="Times New Roman (正文 CS 字体)"/>
      <w:sz w:val="24"/>
    </w:rPr>
  </w:style>
  <w:style w:type="character" w:customStyle="1" w:styleId="Char8">
    <w:name w:val="批注主题 Char"/>
    <w:basedOn w:val="Char0"/>
    <w:link w:val="ad"/>
    <w:uiPriority w:val="99"/>
    <w:semiHidden/>
    <w:qFormat/>
    <w:rsid w:val="00EF328B"/>
    <w:rPr>
      <w:rFonts w:ascii="Times New Roman" w:eastAsia="宋体" w:hAnsi="Times New Roman" w:cs="Times New Roman (正文 CS 字体)"/>
      <w:b/>
      <w:bCs/>
      <w:sz w:val="24"/>
    </w:rPr>
  </w:style>
  <w:style w:type="character" w:customStyle="1" w:styleId="Char">
    <w:name w:val="文档结构图 Char"/>
    <w:basedOn w:val="a0"/>
    <w:link w:val="a3"/>
    <w:uiPriority w:val="99"/>
    <w:semiHidden/>
    <w:qFormat/>
    <w:rsid w:val="00EF328B"/>
    <w:rPr>
      <w:rFonts w:ascii="宋体" w:eastAsia="宋体" w:hAnsi="Calibri" w:cs="宋体"/>
      <w:sz w:val="18"/>
      <w:szCs w:val="18"/>
    </w:rPr>
  </w:style>
  <w:style w:type="character" w:customStyle="1" w:styleId="Char1">
    <w:name w:val="正文文本 Char"/>
    <w:basedOn w:val="a0"/>
    <w:link w:val="a5"/>
    <w:uiPriority w:val="99"/>
    <w:qFormat/>
    <w:rsid w:val="00EF328B"/>
    <w:rPr>
      <w:rFonts w:ascii="Calibri" w:eastAsia="宋体" w:hAnsi="Calibri" w:cs="宋体"/>
      <w:szCs w:val="21"/>
    </w:rPr>
  </w:style>
  <w:style w:type="character" w:customStyle="1" w:styleId="Char2">
    <w:name w:val="正文文本缩进 Char"/>
    <w:basedOn w:val="a0"/>
    <w:link w:val="a6"/>
    <w:uiPriority w:val="99"/>
    <w:semiHidden/>
    <w:qFormat/>
    <w:rsid w:val="00EF328B"/>
    <w:rPr>
      <w:rFonts w:ascii="Calibri" w:eastAsia="宋体" w:hAnsi="Calibri" w:cs="宋体"/>
      <w:szCs w:val="21"/>
    </w:rPr>
  </w:style>
  <w:style w:type="character" w:customStyle="1" w:styleId="Char7">
    <w:name w:val="脚注文本 Char"/>
    <w:basedOn w:val="a0"/>
    <w:link w:val="ab"/>
    <w:uiPriority w:val="99"/>
    <w:semiHidden/>
    <w:qFormat/>
    <w:rsid w:val="00EF328B"/>
    <w:rPr>
      <w:rFonts w:ascii="Calibri" w:eastAsia="宋体" w:hAnsi="Calibri" w:cs="宋体"/>
      <w:sz w:val="18"/>
      <w:szCs w:val="18"/>
    </w:rPr>
  </w:style>
  <w:style w:type="character" w:customStyle="1" w:styleId="2Char1">
    <w:name w:val="正文首行缩进 2 Char"/>
    <w:basedOn w:val="Char2"/>
    <w:link w:val="21"/>
    <w:uiPriority w:val="99"/>
    <w:qFormat/>
    <w:rsid w:val="00EF328B"/>
    <w:rPr>
      <w:rFonts w:ascii="Times New Roman" w:eastAsia="方正仿宋简体" w:hAnsi="Times New Roman" w:cs="Times New Roman"/>
      <w:sz w:val="32"/>
      <w:szCs w:val="21"/>
    </w:rPr>
  </w:style>
  <w:style w:type="paragraph" w:customStyle="1" w:styleId="TOC11">
    <w:name w:val="TOC 标题11"/>
    <w:basedOn w:val="1"/>
    <w:next w:val="a"/>
    <w:uiPriority w:val="39"/>
    <w:unhideWhenUsed/>
    <w:qFormat/>
    <w:rsid w:val="00EF328B"/>
    <w:pPr>
      <w:widowControl/>
      <w:spacing w:before="480" w:afterLines="0" w:line="276" w:lineRule="auto"/>
      <w:jc w:val="left"/>
      <w:outlineLvl w:val="9"/>
    </w:pPr>
    <w:rPr>
      <w:rFonts w:ascii="Cambria" w:eastAsia="宋体" w:hAnsi="Cambria" w:cs="Times New Roman"/>
      <w:bCs/>
      <w:color w:val="365F91"/>
      <w:kern w:val="0"/>
      <w:sz w:val="28"/>
      <w:szCs w:val="28"/>
    </w:rPr>
  </w:style>
  <w:style w:type="paragraph" w:customStyle="1" w:styleId="Default">
    <w:name w:val="Default"/>
    <w:basedOn w:val="a"/>
    <w:qFormat/>
    <w:rsid w:val="00EF328B"/>
    <w:pPr>
      <w:autoSpaceDE w:val="0"/>
      <w:autoSpaceDN w:val="0"/>
      <w:adjustRightInd w:val="0"/>
      <w:spacing w:line="240" w:lineRule="auto"/>
      <w:ind w:firstLineChars="0" w:firstLine="0"/>
      <w:jc w:val="left"/>
    </w:pPr>
    <w:rPr>
      <w:rFonts w:cs="宋体"/>
      <w:color w:val="000000"/>
      <w:kern w:val="0"/>
    </w:rPr>
  </w:style>
  <w:style w:type="character" w:customStyle="1" w:styleId="NormalCharacter">
    <w:name w:val="NormalCharacter"/>
    <w:qFormat/>
    <w:rsid w:val="00EF328B"/>
    <w:rPr>
      <w:rFonts w:ascii="Calibri" w:eastAsia="宋体" w:hAnsi="Calibri" w:cs="Times New Roman" w:hint="default"/>
      <w:kern w:val="2"/>
      <w:sz w:val="21"/>
      <w:szCs w:val="24"/>
      <w:lang w:val="en-US" w:eastAsia="zh-CN" w:bidi="ar-SA"/>
    </w:rPr>
  </w:style>
  <w:style w:type="paragraph" w:customStyle="1" w:styleId="af6">
    <w:name w:val="常用样式（方正仿宋简）"/>
    <w:next w:val="5"/>
    <w:qFormat/>
    <w:rsid w:val="00EF328B"/>
    <w:pPr>
      <w:widowControl w:val="0"/>
      <w:spacing w:line="560" w:lineRule="exact"/>
      <w:ind w:firstLineChars="200" w:firstLine="200"/>
      <w:jc w:val="both"/>
    </w:pPr>
    <w:rPr>
      <w:rFonts w:ascii="Times New Roman" w:eastAsia="方正仿宋简体" w:hAnsi="Times New Roman" w:cs="Times New Roman"/>
      <w:kern w:val="2"/>
      <w:sz w:val="32"/>
      <w:szCs w:val="24"/>
    </w:rPr>
  </w:style>
  <w:style w:type="paragraph" w:customStyle="1" w:styleId="af7">
    <w:name w:val="正文首行缩进两字符"/>
    <w:basedOn w:val="a"/>
    <w:qFormat/>
    <w:rsid w:val="00EF328B"/>
    <w:rPr>
      <w:rFonts w:cs="Times New Roman"/>
      <w:sz w:val="21"/>
    </w:rPr>
  </w:style>
  <w:style w:type="character" w:customStyle="1" w:styleId="bjh-p">
    <w:name w:val="bjh-p"/>
    <w:basedOn w:val="a0"/>
    <w:qFormat/>
    <w:rsid w:val="00EF328B"/>
  </w:style>
  <w:style w:type="character" w:customStyle="1" w:styleId="font21">
    <w:name w:val="font21"/>
    <w:basedOn w:val="a0"/>
    <w:qFormat/>
    <w:rsid w:val="00EF328B"/>
    <w:rPr>
      <w:rFonts w:ascii="宋体" w:eastAsia="宋体" w:hAnsi="宋体" w:cs="宋体" w:hint="eastAsia"/>
      <w:color w:val="000000"/>
      <w:sz w:val="22"/>
      <w:szCs w:val="22"/>
      <w:u w:val="none"/>
    </w:rPr>
  </w:style>
  <w:style w:type="character" w:customStyle="1" w:styleId="font61">
    <w:name w:val="font61"/>
    <w:basedOn w:val="a0"/>
    <w:qFormat/>
    <w:rsid w:val="00EF328B"/>
    <w:rPr>
      <w:rFonts w:ascii="Times New Roman" w:hAnsi="Times New Roman" w:cs="Times New Roman" w:hint="default"/>
      <w:color w:val="000000"/>
      <w:sz w:val="22"/>
      <w:szCs w:val="22"/>
      <w:u w:val="none"/>
    </w:rPr>
  </w:style>
  <w:style w:type="character" w:customStyle="1" w:styleId="font51">
    <w:name w:val="font51"/>
    <w:basedOn w:val="a0"/>
    <w:qFormat/>
    <w:rsid w:val="00EF328B"/>
    <w:rPr>
      <w:rFonts w:ascii="宋体" w:eastAsia="宋体" w:hAnsi="宋体" w:cs="宋体" w:hint="eastAsia"/>
      <w:color w:val="000000"/>
      <w:sz w:val="22"/>
      <w:szCs w:val="22"/>
      <w:u w:val="none"/>
    </w:rPr>
  </w:style>
  <w:style w:type="character" w:customStyle="1" w:styleId="2Char0">
    <w:name w:val="目录 2 Char"/>
    <w:link w:val="20"/>
    <w:uiPriority w:val="39"/>
    <w:qFormat/>
    <w:rsid w:val="00EF328B"/>
    <w:rPr>
      <w:rFonts w:ascii="仿宋_GB2312" w:eastAsia="仿宋_GB2312" w:hAnsi="Times New Roman" w:cs="Times New Roman"/>
      <w:b/>
      <w:bCs/>
      <w:smallCaps/>
      <w:kern w:val="44"/>
      <w:sz w:val="20"/>
      <w:szCs w:val="20"/>
    </w:rPr>
  </w:style>
  <w:style w:type="paragraph" w:customStyle="1" w:styleId="font5">
    <w:name w:val="font5"/>
    <w:basedOn w:val="a"/>
    <w:qFormat/>
    <w:rsid w:val="00EF328B"/>
    <w:pPr>
      <w:widowControl/>
      <w:spacing w:before="100" w:beforeAutospacing="1" w:after="100" w:afterAutospacing="1" w:line="240" w:lineRule="auto"/>
      <w:ind w:firstLineChars="0" w:firstLine="0"/>
      <w:jc w:val="left"/>
    </w:pPr>
    <w:rPr>
      <w:rFonts w:ascii="宋体" w:hAnsi="宋体" w:cs="宋体"/>
      <w:kern w:val="0"/>
      <w:sz w:val="22"/>
      <w:szCs w:val="22"/>
    </w:rPr>
  </w:style>
  <w:style w:type="paragraph" w:customStyle="1" w:styleId="font6">
    <w:name w:val="font6"/>
    <w:basedOn w:val="a"/>
    <w:qFormat/>
    <w:rsid w:val="00EF328B"/>
    <w:pPr>
      <w:widowControl/>
      <w:spacing w:before="100" w:beforeAutospacing="1" w:after="100" w:afterAutospacing="1" w:line="240" w:lineRule="auto"/>
      <w:ind w:firstLineChars="0" w:firstLine="0"/>
      <w:jc w:val="left"/>
    </w:pPr>
    <w:rPr>
      <w:rFonts w:ascii="宋体" w:hAnsi="宋体" w:cs="宋体"/>
      <w:color w:val="000000"/>
      <w:kern w:val="0"/>
      <w:sz w:val="22"/>
      <w:szCs w:val="22"/>
    </w:rPr>
  </w:style>
  <w:style w:type="paragraph" w:customStyle="1" w:styleId="font7">
    <w:name w:val="font7"/>
    <w:basedOn w:val="a"/>
    <w:qFormat/>
    <w:rsid w:val="00EF328B"/>
    <w:pPr>
      <w:widowControl/>
      <w:spacing w:before="100" w:beforeAutospacing="1" w:after="100" w:afterAutospacing="1" w:line="240" w:lineRule="auto"/>
      <w:ind w:firstLineChars="0" w:firstLine="0"/>
      <w:jc w:val="left"/>
    </w:pPr>
    <w:rPr>
      <w:rFonts w:cs="Times New Roman"/>
      <w:color w:val="000000"/>
      <w:kern w:val="0"/>
      <w:sz w:val="22"/>
      <w:szCs w:val="22"/>
    </w:rPr>
  </w:style>
  <w:style w:type="paragraph" w:customStyle="1" w:styleId="font8">
    <w:name w:val="font8"/>
    <w:basedOn w:val="a"/>
    <w:qFormat/>
    <w:rsid w:val="00EF328B"/>
    <w:pPr>
      <w:widowControl/>
      <w:spacing w:before="100" w:beforeAutospacing="1" w:after="100" w:afterAutospacing="1" w:line="240" w:lineRule="auto"/>
      <w:ind w:firstLineChars="0" w:firstLine="0"/>
      <w:jc w:val="left"/>
    </w:pPr>
    <w:rPr>
      <w:rFonts w:ascii="宋体" w:hAnsi="宋体" w:cs="宋体"/>
      <w:color w:val="FF0000"/>
      <w:kern w:val="0"/>
      <w:sz w:val="22"/>
      <w:szCs w:val="22"/>
    </w:rPr>
  </w:style>
  <w:style w:type="paragraph" w:customStyle="1" w:styleId="font9">
    <w:name w:val="font9"/>
    <w:basedOn w:val="a"/>
    <w:qFormat/>
    <w:rsid w:val="00EF328B"/>
    <w:pPr>
      <w:widowControl/>
      <w:spacing w:before="100" w:beforeAutospacing="1" w:after="100" w:afterAutospacing="1" w:line="240" w:lineRule="auto"/>
      <w:ind w:firstLineChars="0" w:firstLine="0"/>
      <w:jc w:val="left"/>
    </w:pPr>
    <w:rPr>
      <w:rFonts w:ascii="宋体" w:hAnsi="宋体" w:cs="宋体"/>
      <w:kern w:val="0"/>
      <w:sz w:val="18"/>
      <w:szCs w:val="18"/>
    </w:rPr>
  </w:style>
  <w:style w:type="paragraph" w:customStyle="1" w:styleId="font10">
    <w:name w:val="font10"/>
    <w:basedOn w:val="a"/>
    <w:qFormat/>
    <w:rsid w:val="00EF328B"/>
    <w:pPr>
      <w:widowControl/>
      <w:spacing w:before="100" w:beforeAutospacing="1" w:after="100" w:afterAutospacing="1" w:line="240" w:lineRule="auto"/>
      <w:ind w:firstLineChars="0" w:firstLine="0"/>
      <w:jc w:val="left"/>
    </w:pPr>
    <w:rPr>
      <w:rFonts w:ascii="宋体" w:hAnsi="宋体" w:cs="宋体"/>
      <w:color w:val="FF0000"/>
      <w:kern w:val="0"/>
      <w:sz w:val="22"/>
      <w:szCs w:val="22"/>
    </w:rPr>
  </w:style>
  <w:style w:type="paragraph" w:customStyle="1" w:styleId="xl65">
    <w:name w:val="xl65"/>
    <w:basedOn w:val="a"/>
    <w:qFormat/>
    <w:rsid w:val="00EF328B"/>
    <w:pPr>
      <w:widowControl/>
      <w:spacing w:before="100" w:beforeAutospacing="1" w:after="100" w:afterAutospacing="1" w:line="240" w:lineRule="auto"/>
      <w:ind w:firstLineChars="0" w:firstLine="0"/>
      <w:jc w:val="left"/>
    </w:pPr>
    <w:rPr>
      <w:rFonts w:ascii="黑体" w:eastAsia="黑体" w:hAnsi="黑体" w:cs="宋体"/>
      <w:kern w:val="0"/>
    </w:rPr>
  </w:style>
  <w:style w:type="paragraph" w:customStyle="1" w:styleId="xl66">
    <w:name w:val="xl66"/>
    <w:basedOn w:val="a"/>
    <w:qFormat/>
    <w:rsid w:val="00EF328B"/>
    <w:pPr>
      <w:widowControl/>
      <w:spacing w:before="100" w:beforeAutospacing="1" w:after="100" w:afterAutospacing="1" w:line="240" w:lineRule="auto"/>
      <w:ind w:firstLineChars="0" w:firstLine="0"/>
      <w:jc w:val="center"/>
    </w:pPr>
    <w:rPr>
      <w:rFonts w:ascii="黑体" w:eastAsia="黑体" w:hAnsi="黑体" w:cs="宋体"/>
      <w:kern w:val="0"/>
      <w:sz w:val="22"/>
      <w:szCs w:val="22"/>
    </w:rPr>
  </w:style>
  <w:style w:type="paragraph" w:customStyle="1" w:styleId="xl67">
    <w:name w:val="xl67"/>
    <w:basedOn w:val="a"/>
    <w:qFormat/>
    <w:rsid w:val="00EF328B"/>
    <w:pPr>
      <w:widowControl/>
      <w:spacing w:before="100" w:beforeAutospacing="1" w:after="100" w:afterAutospacing="1" w:line="240" w:lineRule="auto"/>
      <w:ind w:firstLineChars="0" w:firstLine="0"/>
      <w:jc w:val="center"/>
    </w:pPr>
    <w:rPr>
      <w:rFonts w:ascii="宋体" w:hAnsi="宋体" w:cs="宋体"/>
      <w:color w:val="FF0000"/>
      <w:kern w:val="0"/>
      <w:sz w:val="22"/>
      <w:szCs w:val="22"/>
    </w:rPr>
  </w:style>
  <w:style w:type="paragraph" w:customStyle="1" w:styleId="xl68">
    <w:name w:val="xl68"/>
    <w:basedOn w:val="a"/>
    <w:qFormat/>
    <w:rsid w:val="00EF328B"/>
    <w:pPr>
      <w:widowControl/>
      <w:spacing w:before="100" w:beforeAutospacing="1" w:after="100" w:afterAutospacing="1" w:line="240" w:lineRule="auto"/>
      <w:ind w:firstLineChars="0" w:firstLine="0"/>
      <w:jc w:val="center"/>
    </w:pPr>
    <w:rPr>
      <w:rFonts w:ascii="宋体" w:hAnsi="宋体" w:cs="宋体"/>
      <w:kern w:val="0"/>
      <w:sz w:val="22"/>
      <w:szCs w:val="22"/>
    </w:rPr>
  </w:style>
  <w:style w:type="paragraph" w:customStyle="1" w:styleId="xl69">
    <w:name w:val="xl69"/>
    <w:basedOn w:val="a"/>
    <w:qFormat/>
    <w:rsid w:val="00EF328B"/>
    <w:pPr>
      <w:widowControl/>
      <w:shd w:val="clear" w:color="000000" w:fill="FFFFFF"/>
      <w:spacing w:before="100" w:beforeAutospacing="1" w:after="100" w:afterAutospacing="1" w:line="240" w:lineRule="auto"/>
      <w:ind w:firstLineChars="0" w:firstLine="0"/>
      <w:jc w:val="center"/>
    </w:pPr>
    <w:rPr>
      <w:rFonts w:ascii="宋体" w:hAnsi="宋体" w:cs="宋体"/>
      <w:kern w:val="0"/>
      <w:sz w:val="22"/>
      <w:szCs w:val="22"/>
    </w:rPr>
  </w:style>
  <w:style w:type="paragraph" w:customStyle="1" w:styleId="xl70">
    <w:name w:val="xl70"/>
    <w:basedOn w:val="a"/>
    <w:qFormat/>
    <w:rsid w:val="00EF328B"/>
    <w:pPr>
      <w:widowControl/>
      <w:spacing w:before="100" w:beforeAutospacing="1" w:after="100" w:afterAutospacing="1" w:line="240" w:lineRule="auto"/>
      <w:ind w:firstLineChars="0" w:firstLine="0"/>
      <w:jc w:val="left"/>
    </w:pPr>
    <w:rPr>
      <w:rFonts w:ascii="宋体" w:hAnsi="宋体" w:cs="宋体"/>
      <w:b/>
      <w:bCs/>
      <w:kern w:val="0"/>
    </w:rPr>
  </w:style>
  <w:style w:type="paragraph" w:customStyle="1" w:styleId="xl71">
    <w:name w:val="xl71"/>
    <w:basedOn w:val="a"/>
    <w:qFormat/>
    <w:rsid w:val="00EF328B"/>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xl72">
    <w:name w:val="xl72"/>
    <w:basedOn w:val="a"/>
    <w:qFormat/>
    <w:rsid w:val="00EF328B"/>
    <w:pPr>
      <w:widowControl/>
      <w:spacing w:before="100" w:beforeAutospacing="1" w:after="100" w:afterAutospacing="1" w:line="240" w:lineRule="auto"/>
      <w:ind w:firstLineChars="0" w:firstLine="0"/>
      <w:jc w:val="center"/>
    </w:pPr>
    <w:rPr>
      <w:rFonts w:ascii="宋体" w:hAnsi="宋体" w:cs="宋体"/>
      <w:b/>
      <w:bCs/>
      <w:kern w:val="0"/>
    </w:rPr>
  </w:style>
  <w:style w:type="paragraph" w:customStyle="1" w:styleId="xl73">
    <w:name w:val="xl73"/>
    <w:basedOn w:val="a"/>
    <w:qFormat/>
    <w:rsid w:val="00EF328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黑体" w:eastAsia="黑体" w:hAnsi="黑体" w:cs="宋体"/>
      <w:b/>
      <w:bCs/>
      <w:color w:val="000000"/>
      <w:kern w:val="0"/>
      <w:sz w:val="22"/>
      <w:szCs w:val="22"/>
    </w:rPr>
  </w:style>
  <w:style w:type="paragraph" w:customStyle="1" w:styleId="xl74">
    <w:name w:val="xl74"/>
    <w:basedOn w:val="a"/>
    <w:qFormat/>
    <w:rsid w:val="00EF328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黑体" w:eastAsia="黑体" w:hAnsi="黑体" w:cs="宋体"/>
      <w:b/>
      <w:bCs/>
      <w:color w:val="000000"/>
      <w:kern w:val="0"/>
      <w:sz w:val="20"/>
      <w:szCs w:val="20"/>
    </w:rPr>
  </w:style>
  <w:style w:type="paragraph" w:customStyle="1" w:styleId="xl75">
    <w:name w:val="xl75"/>
    <w:basedOn w:val="a"/>
    <w:qFormat/>
    <w:rsid w:val="00EF328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黑体" w:eastAsia="黑体" w:hAnsi="黑体" w:cs="宋体"/>
      <w:b/>
      <w:bCs/>
      <w:color w:val="000000"/>
      <w:kern w:val="0"/>
      <w:sz w:val="22"/>
      <w:szCs w:val="22"/>
    </w:rPr>
  </w:style>
  <w:style w:type="paragraph" w:customStyle="1" w:styleId="xl76">
    <w:name w:val="xl76"/>
    <w:basedOn w:val="a"/>
    <w:qFormat/>
    <w:rsid w:val="00EF328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000000"/>
      <w:kern w:val="0"/>
      <w:sz w:val="22"/>
      <w:szCs w:val="22"/>
    </w:rPr>
  </w:style>
  <w:style w:type="paragraph" w:customStyle="1" w:styleId="xl77">
    <w:name w:val="xl77"/>
    <w:basedOn w:val="a"/>
    <w:qFormat/>
    <w:rsid w:val="00EF328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000000"/>
      <w:kern w:val="0"/>
      <w:sz w:val="22"/>
      <w:szCs w:val="22"/>
    </w:rPr>
  </w:style>
  <w:style w:type="paragraph" w:customStyle="1" w:styleId="xl78">
    <w:name w:val="xl78"/>
    <w:basedOn w:val="a"/>
    <w:qFormat/>
    <w:rsid w:val="00EF328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2"/>
      <w:szCs w:val="22"/>
    </w:rPr>
  </w:style>
  <w:style w:type="paragraph" w:customStyle="1" w:styleId="xl79">
    <w:name w:val="xl79"/>
    <w:basedOn w:val="a"/>
    <w:qFormat/>
    <w:rsid w:val="00EF328B"/>
    <w:pPr>
      <w:widowControl/>
      <w:spacing w:before="100" w:beforeAutospacing="1" w:after="100" w:afterAutospacing="1" w:line="240" w:lineRule="auto"/>
      <w:ind w:firstLineChars="0" w:firstLine="0"/>
      <w:jc w:val="center"/>
    </w:pPr>
    <w:rPr>
      <w:rFonts w:ascii="宋体" w:hAnsi="宋体" w:cs="宋体"/>
      <w:kern w:val="0"/>
      <w:sz w:val="22"/>
      <w:szCs w:val="22"/>
    </w:rPr>
  </w:style>
  <w:style w:type="paragraph" w:customStyle="1" w:styleId="xl80">
    <w:name w:val="xl80"/>
    <w:basedOn w:val="a"/>
    <w:qFormat/>
    <w:rsid w:val="00EF328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FF0000"/>
      <w:kern w:val="0"/>
      <w:sz w:val="22"/>
      <w:szCs w:val="22"/>
    </w:rPr>
  </w:style>
  <w:style w:type="paragraph" w:customStyle="1" w:styleId="xl81">
    <w:name w:val="xl81"/>
    <w:basedOn w:val="a"/>
    <w:qFormat/>
    <w:rsid w:val="00EF328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b/>
      <w:bCs/>
      <w:color w:val="000000"/>
      <w:kern w:val="0"/>
      <w:sz w:val="22"/>
      <w:szCs w:val="22"/>
    </w:rPr>
  </w:style>
  <w:style w:type="paragraph" w:customStyle="1" w:styleId="xl82">
    <w:name w:val="xl82"/>
    <w:basedOn w:val="a"/>
    <w:qFormat/>
    <w:rsid w:val="00EF328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b/>
      <w:bCs/>
      <w:color w:val="FF0000"/>
      <w:kern w:val="0"/>
      <w:sz w:val="22"/>
      <w:szCs w:val="22"/>
    </w:rPr>
  </w:style>
  <w:style w:type="paragraph" w:customStyle="1" w:styleId="xl83">
    <w:name w:val="xl83"/>
    <w:basedOn w:val="a"/>
    <w:qFormat/>
    <w:rsid w:val="00EF328B"/>
    <w:pPr>
      <w:widowControl/>
      <w:pBdr>
        <w:top w:val="single" w:sz="4" w:space="0" w:color="auto"/>
        <w:bottom w:val="single" w:sz="4" w:space="0" w:color="auto"/>
      </w:pBdr>
      <w:spacing w:before="100" w:beforeAutospacing="1" w:after="100" w:afterAutospacing="1" w:line="240" w:lineRule="auto"/>
      <w:ind w:firstLineChars="0" w:firstLine="0"/>
      <w:jc w:val="center"/>
    </w:pPr>
    <w:rPr>
      <w:rFonts w:ascii="宋体" w:hAnsi="宋体" w:cs="宋体"/>
      <w:color w:val="000000"/>
      <w:kern w:val="0"/>
      <w:sz w:val="22"/>
      <w:szCs w:val="22"/>
    </w:rPr>
  </w:style>
  <w:style w:type="paragraph" w:customStyle="1" w:styleId="xl84">
    <w:name w:val="xl84"/>
    <w:basedOn w:val="a"/>
    <w:qFormat/>
    <w:rsid w:val="00EF328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2"/>
      <w:szCs w:val="22"/>
    </w:rPr>
  </w:style>
  <w:style w:type="paragraph" w:customStyle="1" w:styleId="xl85">
    <w:name w:val="xl85"/>
    <w:basedOn w:val="a"/>
    <w:qFormat/>
    <w:rsid w:val="00EF328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FF0000"/>
      <w:kern w:val="0"/>
      <w:sz w:val="22"/>
      <w:szCs w:val="22"/>
    </w:rPr>
  </w:style>
  <w:style w:type="paragraph" w:customStyle="1" w:styleId="xl86">
    <w:name w:val="xl86"/>
    <w:basedOn w:val="a"/>
    <w:qFormat/>
    <w:rsid w:val="00EF328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000000"/>
      <w:kern w:val="0"/>
      <w:sz w:val="22"/>
      <w:szCs w:val="22"/>
    </w:rPr>
  </w:style>
  <w:style w:type="paragraph" w:customStyle="1" w:styleId="xl87">
    <w:name w:val="xl87"/>
    <w:basedOn w:val="a"/>
    <w:qFormat/>
    <w:rsid w:val="00EF328B"/>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000000"/>
      <w:kern w:val="0"/>
      <w:sz w:val="22"/>
      <w:szCs w:val="22"/>
    </w:rPr>
  </w:style>
  <w:style w:type="paragraph" w:customStyle="1" w:styleId="xl88">
    <w:name w:val="xl88"/>
    <w:basedOn w:val="a"/>
    <w:qFormat/>
    <w:rsid w:val="00EF328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000000"/>
      <w:kern w:val="0"/>
      <w:sz w:val="22"/>
      <w:szCs w:val="22"/>
    </w:rPr>
  </w:style>
  <w:style w:type="paragraph" w:customStyle="1" w:styleId="xl89">
    <w:name w:val="xl89"/>
    <w:basedOn w:val="a"/>
    <w:qFormat/>
    <w:rsid w:val="00EF328B"/>
    <w:pPr>
      <w:widowControl/>
      <w:spacing w:before="100" w:beforeAutospacing="1" w:after="100" w:afterAutospacing="1" w:line="240" w:lineRule="auto"/>
      <w:ind w:firstLineChars="0" w:firstLine="0"/>
      <w:jc w:val="center"/>
    </w:pPr>
    <w:rPr>
      <w:rFonts w:ascii="宋体" w:hAnsi="宋体" w:cs="宋体"/>
      <w:color w:val="000000"/>
      <w:kern w:val="0"/>
      <w:sz w:val="22"/>
      <w:szCs w:val="22"/>
    </w:rPr>
  </w:style>
  <w:style w:type="paragraph" w:customStyle="1" w:styleId="xl90">
    <w:name w:val="xl90"/>
    <w:basedOn w:val="a"/>
    <w:qFormat/>
    <w:rsid w:val="00EF328B"/>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FF0000"/>
      <w:kern w:val="0"/>
      <w:sz w:val="22"/>
      <w:szCs w:val="22"/>
    </w:rPr>
  </w:style>
  <w:style w:type="paragraph" w:customStyle="1" w:styleId="xl91">
    <w:name w:val="xl91"/>
    <w:basedOn w:val="a"/>
    <w:qFormat/>
    <w:rsid w:val="00EF328B"/>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黑体" w:eastAsia="黑体" w:hAnsi="黑体" w:cs="宋体"/>
      <w:b/>
      <w:bCs/>
      <w:color w:val="000000"/>
      <w:kern w:val="0"/>
      <w:sz w:val="22"/>
      <w:szCs w:val="22"/>
    </w:rPr>
  </w:style>
  <w:style w:type="paragraph" w:customStyle="1" w:styleId="xl92">
    <w:name w:val="xl92"/>
    <w:basedOn w:val="a"/>
    <w:qFormat/>
    <w:rsid w:val="00EF328B"/>
    <w:pPr>
      <w:widowControl/>
      <w:spacing w:before="100" w:beforeAutospacing="1" w:after="100" w:afterAutospacing="1" w:line="240" w:lineRule="auto"/>
      <w:ind w:firstLineChars="0" w:firstLine="0"/>
      <w:jc w:val="left"/>
    </w:pPr>
    <w:rPr>
      <w:rFonts w:ascii="宋体" w:hAnsi="宋体" w:cs="宋体"/>
      <w:b/>
      <w:bCs/>
      <w:color w:val="FF0000"/>
      <w:kern w:val="0"/>
    </w:rPr>
  </w:style>
  <w:style w:type="paragraph" w:customStyle="1" w:styleId="xl93">
    <w:name w:val="xl93"/>
    <w:basedOn w:val="a"/>
    <w:qFormat/>
    <w:rsid w:val="00EF328B"/>
    <w:pPr>
      <w:widowControl/>
      <w:spacing w:before="100" w:beforeAutospacing="1" w:after="100" w:afterAutospacing="1" w:line="240" w:lineRule="auto"/>
      <w:ind w:firstLineChars="0" w:firstLine="0"/>
      <w:jc w:val="left"/>
    </w:pPr>
    <w:rPr>
      <w:rFonts w:ascii="宋体" w:hAnsi="宋体" w:cs="宋体"/>
      <w:color w:val="FF0000"/>
      <w:kern w:val="0"/>
    </w:rPr>
  </w:style>
  <w:style w:type="paragraph" w:customStyle="1" w:styleId="xl94">
    <w:name w:val="xl94"/>
    <w:basedOn w:val="a"/>
    <w:qFormat/>
    <w:rsid w:val="00EF328B"/>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hAnsi="宋体" w:cs="宋体"/>
      <w:b/>
      <w:bCs/>
      <w:color w:val="FF0000"/>
      <w:kern w:val="0"/>
      <w:sz w:val="40"/>
      <w:szCs w:val="40"/>
    </w:rPr>
  </w:style>
  <w:style w:type="paragraph" w:customStyle="1" w:styleId="xl95">
    <w:name w:val="xl95"/>
    <w:basedOn w:val="a"/>
    <w:qFormat/>
    <w:rsid w:val="00EF328B"/>
    <w:pPr>
      <w:widowControl/>
      <w:pBdr>
        <w:top w:val="single" w:sz="4" w:space="0" w:color="auto"/>
        <w:bottom w:val="single" w:sz="4" w:space="0" w:color="auto"/>
      </w:pBdr>
      <w:spacing w:before="100" w:beforeAutospacing="1" w:after="100" w:afterAutospacing="1" w:line="240" w:lineRule="auto"/>
      <w:ind w:firstLineChars="0" w:firstLine="0"/>
      <w:jc w:val="center"/>
    </w:pPr>
    <w:rPr>
      <w:rFonts w:ascii="宋体" w:hAnsi="宋体" w:cs="宋体"/>
      <w:b/>
      <w:bCs/>
      <w:color w:val="FF0000"/>
      <w:kern w:val="0"/>
      <w:sz w:val="40"/>
      <w:szCs w:val="40"/>
    </w:rPr>
  </w:style>
  <w:style w:type="paragraph" w:customStyle="1" w:styleId="xl96">
    <w:name w:val="xl96"/>
    <w:basedOn w:val="a"/>
    <w:qFormat/>
    <w:rsid w:val="00EF328B"/>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b/>
      <w:bCs/>
      <w:color w:val="FF0000"/>
      <w:kern w:val="0"/>
      <w:sz w:val="40"/>
      <w:szCs w:val="40"/>
    </w:rPr>
  </w:style>
  <w:style w:type="paragraph" w:customStyle="1" w:styleId="xl97">
    <w:name w:val="xl97"/>
    <w:basedOn w:val="a"/>
    <w:qFormat/>
    <w:rsid w:val="00EF328B"/>
    <w:pPr>
      <w:widowControl/>
      <w:pBdr>
        <w:top w:val="single" w:sz="4" w:space="0" w:color="auto"/>
        <w:bottom w:val="single" w:sz="4" w:space="0" w:color="auto"/>
      </w:pBdr>
      <w:spacing w:before="100" w:beforeAutospacing="1" w:after="100" w:afterAutospacing="1" w:line="240" w:lineRule="auto"/>
      <w:ind w:firstLineChars="0" w:firstLine="0"/>
      <w:jc w:val="right"/>
    </w:pPr>
    <w:rPr>
      <w:rFonts w:ascii="宋体" w:hAnsi="宋体" w:cs="宋体"/>
      <w:b/>
      <w:bCs/>
      <w:kern w:val="0"/>
      <w:sz w:val="22"/>
      <w:szCs w:val="22"/>
    </w:rPr>
  </w:style>
  <w:style w:type="paragraph" w:customStyle="1" w:styleId="xl98">
    <w:name w:val="xl98"/>
    <w:basedOn w:val="a"/>
    <w:qFormat/>
    <w:rsid w:val="00EF328B"/>
    <w:pPr>
      <w:widowControl/>
      <w:pBdr>
        <w:top w:val="single" w:sz="4" w:space="0" w:color="auto"/>
        <w:bottom w:val="single" w:sz="4" w:space="0" w:color="auto"/>
      </w:pBdr>
      <w:spacing w:before="100" w:beforeAutospacing="1" w:after="100" w:afterAutospacing="1" w:line="240" w:lineRule="auto"/>
      <w:ind w:firstLineChars="0" w:firstLine="0"/>
      <w:jc w:val="center"/>
    </w:pPr>
    <w:rPr>
      <w:rFonts w:ascii="宋体" w:hAnsi="宋体" w:cs="宋体"/>
      <w:b/>
      <w:bCs/>
      <w:kern w:val="0"/>
      <w:sz w:val="22"/>
      <w:szCs w:val="22"/>
    </w:rPr>
  </w:style>
  <w:style w:type="paragraph" w:customStyle="1" w:styleId="xl99">
    <w:name w:val="xl99"/>
    <w:basedOn w:val="a"/>
    <w:qFormat/>
    <w:rsid w:val="00EF328B"/>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right"/>
    </w:pPr>
    <w:rPr>
      <w:rFonts w:ascii="宋体" w:hAnsi="宋体" w:cs="宋体"/>
      <w:b/>
      <w:bCs/>
      <w:kern w:val="0"/>
      <w:sz w:val="22"/>
      <w:szCs w:val="22"/>
    </w:rPr>
  </w:style>
  <w:style w:type="paragraph" w:customStyle="1" w:styleId="xl100">
    <w:name w:val="xl100"/>
    <w:basedOn w:val="a"/>
    <w:qFormat/>
    <w:rsid w:val="00EF328B"/>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right"/>
    </w:pPr>
    <w:rPr>
      <w:rFonts w:ascii="宋体" w:hAnsi="宋体" w:cs="宋体"/>
      <w:b/>
      <w:bCs/>
      <w:kern w:val="0"/>
      <w:sz w:val="22"/>
      <w:szCs w:val="22"/>
    </w:rPr>
  </w:style>
  <w:style w:type="character" w:customStyle="1" w:styleId="font11">
    <w:name w:val="font11"/>
    <w:basedOn w:val="a0"/>
    <w:qFormat/>
    <w:rsid w:val="00EF328B"/>
    <w:rPr>
      <w:rFonts w:ascii="宋体" w:eastAsia="宋体" w:hAnsi="宋体" w:cs="宋体" w:hint="eastAsia"/>
      <w:color w:val="000000"/>
      <w:sz w:val="22"/>
      <w:szCs w:val="22"/>
      <w:u w:val="none"/>
    </w:rPr>
  </w:style>
  <w:style w:type="character" w:customStyle="1" w:styleId="font112">
    <w:name w:val="font112"/>
    <w:basedOn w:val="a0"/>
    <w:qFormat/>
    <w:rsid w:val="00EF328B"/>
    <w:rPr>
      <w:rFonts w:ascii="宋体" w:eastAsia="宋体" w:hAnsi="宋体" w:cs="宋体" w:hint="eastAsia"/>
      <w:color w:val="000000"/>
      <w:sz w:val="22"/>
      <w:szCs w:val="22"/>
      <w:u w:val="none"/>
    </w:rPr>
  </w:style>
  <w:style w:type="character" w:customStyle="1" w:styleId="font81">
    <w:name w:val="font81"/>
    <w:basedOn w:val="a0"/>
    <w:qFormat/>
    <w:rsid w:val="00EF328B"/>
    <w:rPr>
      <w:rFonts w:ascii="Times New Roman" w:hAnsi="Times New Roman" w:cs="Times New Roman" w:hint="default"/>
      <w:color w:val="000000"/>
      <w:sz w:val="22"/>
      <w:szCs w:val="22"/>
      <w:u w:val="none"/>
    </w:rPr>
  </w:style>
  <w:style w:type="character" w:customStyle="1" w:styleId="font191">
    <w:name w:val="font191"/>
    <w:basedOn w:val="a0"/>
    <w:qFormat/>
    <w:rsid w:val="00EF328B"/>
    <w:rPr>
      <w:rFonts w:ascii="宋体" w:eastAsia="宋体" w:hAnsi="宋体" w:cs="宋体" w:hint="eastAsia"/>
      <w:color w:val="FF0000"/>
      <w:sz w:val="22"/>
      <w:szCs w:val="22"/>
      <w:u w:val="none"/>
    </w:rPr>
  </w:style>
  <w:style w:type="character" w:customStyle="1" w:styleId="font151">
    <w:name w:val="font151"/>
    <w:basedOn w:val="a0"/>
    <w:qFormat/>
    <w:rsid w:val="00EF328B"/>
    <w:rPr>
      <w:rFonts w:ascii="宋体" w:eastAsia="宋体" w:hAnsi="宋体" w:cs="宋体" w:hint="eastAsia"/>
      <w:color w:val="000000"/>
      <w:sz w:val="22"/>
      <w:szCs w:val="22"/>
      <w:u w:val="none"/>
    </w:rPr>
  </w:style>
  <w:style w:type="character" w:customStyle="1" w:styleId="font41">
    <w:name w:val="font41"/>
    <w:basedOn w:val="a0"/>
    <w:qFormat/>
    <w:rsid w:val="00EF328B"/>
    <w:rPr>
      <w:rFonts w:ascii="宋体" w:eastAsia="宋体" w:hAnsi="宋体" w:cs="宋体" w:hint="eastAsia"/>
      <w:color w:val="000000"/>
      <w:sz w:val="22"/>
      <w:szCs w:val="22"/>
      <w:u w:val="none"/>
    </w:rPr>
  </w:style>
  <w:style w:type="character" w:customStyle="1" w:styleId="font12">
    <w:name w:val="font12"/>
    <w:basedOn w:val="a0"/>
    <w:qFormat/>
    <w:rsid w:val="00EF328B"/>
    <w:rPr>
      <w:rFonts w:ascii="Times New Roman" w:hAnsi="Times New Roman" w:cs="Times New Roman" w:hint="default"/>
      <w:color w:val="000000"/>
      <w:sz w:val="22"/>
      <w:szCs w:val="22"/>
      <w:u w:val="none"/>
    </w:rPr>
  </w:style>
  <w:style w:type="character" w:customStyle="1" w:styleId="font101">
    <w:name w:val="font101"/>
    <w:basedOn w:val="a0"/>
    <w:qFormat/>
    <w:rsid w:val="00EF328B"/>
    <w:rPr>
      <w:rFonts w:ascii="宋体" w:eastAsia="宋体" w:hAnsi="宋体" w:cs="宋体" w:hint="eastAsia"/>
      <w:color w:val="FF0000"/>
      <w:sz w:val="22"/>
      <w:szCs w:val="22"/>
      <w:u w:val="none"/>
    </w:rPr>
  </w:style>
  <w:style w:type="table" w:customStyle="1" w:styleId="11">
    <w:name w:val="网格型1"/>
    <w:basedOn w:val="a1"/>
    <w:uiPriority w:val="39"/>
    <w:qFormat/>
    <w:rsid w:val="00EF32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geNumber">
    <w:name w:val="PageNumber"/>
    <w:basedOn w:val="NormalCharacter"/>
    <w:qFormat/>
    <w:rsid w:val="00EF328B"/>
    <w:rPr>
      <w:rFonts w:ascii="Calibri" w:eastAsia="宋体" w:hAnsi="Calibri" w:cs="Times New Roman" w:hint="default"/>
      <w:kern w:val="2"/>
      <w:sz w:val="21"/>
      <w:szCs w:val="24"/>
      <w:lang w:val="en-US" w:eastAsia="zh-CN" w:bidi="ar-SA"/>
    </w:rPr>
  </w:style>
  <w:style w:type="character" w:customStyle="1" w:styleId="UserStyle25">
    <w:name w:val="UserStyle_25"/>
    <w:basedOn w:val="NormalCharacter"/>
    <w:qFormat/>
    <w:rsid w:val="00EF328B"/>
    <w:rPr>
      <w:rFonts w:ascii="Calibri" w:eastAsia="宋体" w:hAnsi="Calibri" w:cs="Times New Roman" w:hint="default"/>
      <w:color w:val="999999"/>
      <w:kern w:val="2"/>
      <w:sz w:val="21"/>
      <w:szCs w:val="24"/>
      <w:lang w:val="en-US" w:eastAsia="zh-CN" w:bidi="ar-SA"/>
    </w:rPr>
  </w:style>
  <w:style w:type="paragraph" w:customStyle="1" w:styleId="TOC6">
    <w:name w:val="TOC6"/>
    <w:basedOn w:val="a"/>
    <w:next w:val="a"/>
    <w:qFormat/>
    <w:rsid w:val="00EF328B"/>
    <w:pPr>
      <w:widowControl/>
      <w:spacing w:line="240" w:lineRule="auto"/>
      <w:ind w:left="840" w:firstLineChars="0" w:firstLine="0"/>
      <w:jc w:val="left"/>
      <w:textAlignment w:val="baseline"/>
    </w:pPr>
    <w:rPr>
      <w:rFonts w:ascii="宋体" w:cstheme="minorBidi"/>
      <w:kern w:val="0"/>
      <w:sz w:val="20"/>
      <w:szCs w:val="20"/>
    </w:rPr>
  </w:style>
  <w:style w:type="paragraph" w:customStyle="1" w:styleId="BodyText1I2">
    <w:name w:val="BodyText1I2"/>
    <w:basedOn w:val="a"/>
    <w:next w:val="a"/>
    <w:qFormat/>
    <w:rsid w:val="00EF328B"/>
    <w:pPr>
      <w:widowControl/>
      <w:spacing w:line="300" w:lineRule="auto"/>
      <w:textAlignment w:val="baseline"/>
    </w:pPr>
    <w:rPr>
      <w:rFonts w:ascii="宋体" w:cs="宋体"/>
      <w:bCs/>
      <w:kern w:val="0"/>
      <w:szCs w:val="30"/>
    </w:rPr>
  </w:style>
  <w:style w:type="character" w:customStyle="1" w:styleId="4Char">
    <w:name w:val="标题 4 Char"/>
    <w:basedOn w:val="a0"/>
    <w:link w:val="4"/>
    <w:uiPriority w:val="9"/>
    <w:semiHidden/>
    <w:qFormat/>
    <w:rsid w:val="00EF328B"/>
    <w:rPr>
      <w:rFonts w:asciiTheme="majorHAnsi" w:eastAsiaTheme="majorEastAsia" w:hAnsiTheme="majorHAnsi" w:cstheme="majorBidi"/>
      <w:b/>
      <w:bCs/>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F2A2B1-7310-45D9-9F75-EF464D5A8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8294</Words>
  <Characters>47280</Characters>
  <Application>Microsoft Office Word</Application>
  <DocSecurity>0</DocSecurity>
  <Lines>394</Lines>
  <Paragraphs>110</Paragraphs>
  <ScaleCrop>false</ScaleCrop>
  <Company>Hewlett-Packard Company</Company>
  <LinksUpToDate>false</LinksUpToDate>
  <CharactersWithSpaces>55464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user</dc:creator>
  <cp:lastModifiedBy>xbany</cp:lastModifiedBy>
  <cp:revision>2</cp:revision>
  <cp:lastPrinted>2021-03-11T01:38:00Z</cp:lastPrinted>
  <dcterms:created xsi:type="dcterms:W3CDTF">2021-10-12T01:01:00Z</dcterms:created>
  <dcterms:modified xsi:type="dcterms:W3CDTF">2021-10-12T01:01:00Z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2052-11.1.0.9914</vt:lpwstr>
  </property>
</Properties>
</file>